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8820" w:type="dxa"/>
        <w:tblInd w:w="108" w:type="dxa"/>
        <w:tblLayout w:type="fixed"/>
        <w:tblLook w:val="0000" w:firstRow="0" w:lastRow="0" w:firstColumn="0" w:lastColumn="0" w:noHBand="0" w:noVBand="0"/>
      </w:tblPr>
      <w:tblGrid>
        <w:gridCol w:w="5760"/>
        <w:gridCol w:w="3060"/>
      </w:tblGrid>
      <w:tr w:rsidR="00B2145E" w:rsidRPr="000A2FAD" w14:paraId="693E5F42" w14:textId="77777777" w:rsidTr="0063509A">
        <w:tblPrEx>
          <w:tblCellMar>
            <w:top w:w="0" w:type="dxa"/>
            <w:bottom w:w="0" w:type="dxa"/>
          </w:tblCellMar>
        </w:tblPrEx>
        <w:trPr>
          <w:cantSplit/>
          <w:trHeight w:val="2300"/>
        </w:trPr>
        <w:tc>
          <w:tcPr>
            <w:tcW w:w="5760" w:type="dxa"/>
            <w:vMerge w:val="restart"/>
            <w:tcBorders>
              <w:bottom w:val="nil"/>
            </w:tcBorders>
          </w:tcPr>
          <w:p w14:paraId="67F3E997" w14:textId="77777777" w:rsidR="000B6B50" w:rsidRPr="000B6B50" w:rsidRDefault="000B6B50" w:rsidP="000B6B50">
            <w:pPr>
              <w:autoSpaceDE w:val="0"/>
              <w:autoSpaceDN w:val="0"/>
              <w:adjustRightInd w:val="0"/>
              <w:rPr>
                <w:rFonts w:ascii="Calibri" w:hAnsi="Calibri" w:cs="Calibri"/>
                <w:color w:val="000000"/>
                <w:sz w:val="24"/>
                <w:szCs w:val="24"/>
                <w:lang w:eastAsia="en-GB"/>
              </w:rPr>
            </w:pPr>
          </w:p>
          <w:tbl>
            <w:tblPr>
              <w:tblW w:w="0" w:type="auto"/>
              <w:tblBorders>
                <w:top w:val="nil"/>
                <w:left w:val="nil"/>
                <w:bottom w:val="nil"/>
                <w:right w:val="nil"/>
              </w:tblBorders>
              <w:tblLayout w:type="fixed"/>
              <w:tblLook w:val="0000" w:firstRow="0" w:lastRow="0" w:firstColumn="0" w:lastColumn="0" w:noHBand="0" w:noVBand="0"/>
            </w:tblPr>
            <w:tblGrid>
              <w:gridCol w:w="3929"/>
            </w:tblGrid>
            <w:tr w:rsidR="000B6B50" w:rsidRPr="000B6B50" w14:paraId="64EFE173" w14:textId="77777777" w:rsidTr="000B6B50">
              <w:tblPrEx>
                <w:tblCellMar>
                  <w:top w:w="0" w:type="dxa"/>
                  <w:bottom w:w="0" w:type="dxa"/>
                </w:tblCellMar>
              </w:tblPrEx>
              <w:trPr>
                <w:trHeight w:val="822"/>
              </w:trPr>
              <w:tc>
                <w:tcPr>
                  <w:tcW w:w="3929" w:type="dxa"/>
                </w:tcPr>
                <w:p w14:paraId="13552BFC" w14:textId="77777777" w:rsidR="000B6B50" w:rsidRPr="000B6B50" w:rsidRDefault="00030DD8" w:rsidP="008B715E">
                  <w:pPr>
                    <w:autoSpaceDE w:val="0"/>
                    <w:autoSpaceDN w:val="0"/>
                    <w:adjustRightInd w:val="0"/>
                    <w:rPr>
                      <w:rFonts w:ascii="Calibri" w:hAnsi="Calibri" w:cs="Calibri"/>
                      <w:color w:val="000000"/>
                      <w:sz w:val="22"/>
                      <w:szCs w:val="22"/>
                      <w:lang w:eastAsia="en-GB"/>
                    </w:rPr>
                  </w:pPr>
                  <w:r>
                    <w:rPr>
                      <w:rFonts w:ascii="Calibri" w:hAnsi="Calibri" w:cs="Calibri"/>
                      <w:color w:val="000000"/>
                      <w:sz w:val="22"/>
                      <w:szCs w:val="22"/>
                      <w:lang w:eastAsia="en-GB"/>
                    </w:rPr>
                    <w:t xml:space="preserve">Jenni Lucas-Williams &amp; Alice Brett </w:t>
                  </w:r>
                </w:p>
                <w:p w14:paraId="45852C20" w14:textId="77777777" w:rsidR="000B6B50" w:rsidRDefault="00030DD8" w:rsidP="008B715E">
                  <w:pPr>
                    <w:autoSpaceDE w:val="0"/>
                    <w:autoSpaceDN w:val="0"/>
                    <w:adjustRightInd w:val="0"/>
                    <w:rPr>
                      <w:rFonts w:ascii="Calibri" w:hAnsi="Calibri" w:cs="Calibri"/>
                      <w:color w:val="000000"/>
                      <w:sz w:val="22"/>
                      <w:szCs w:val="22"/>
                      <w:lang w:eastAsia="en-GB"/>
                    </w:rPr>
                  </w:pPr>
                  <w:r>
                    <w:rPr>
                      <w:rFonts w:ascii="Calibri" w:hAnsi="Calibri" w:cs="Calibri"/>
                      <w:color w:val="000000"/>
                      <w:sz w:val="22"/>
                      <w:szCs w:val="22"/>
                      <w:lang w:eastAsia="en-GB"/>
                    </w:rPr>
                    <w:t>Citizens Advice</w:t>
                  </w:r>
                </w:p>
                <w:p w14:paraId="20FAAFB4" w14:textId="77777777" w:rsidR="00030DD8" w:rsidRDefault="00030DD8" w:rsidP="008B715E">
                  <w:pPr>
                    <w:autoSpaceDE w:val="0"/>
                    <w:autoSpaceDN w:val="0"/>
                    <w:adjustRightInd w:val="0"/>
                    <w:rPr>
                      <w:rFonts w:ascii="Calibri" w:hAnsi="Calibri" w:cs="Calibri"/>
                      <w:color w:val="000000"/>
                      <w:sz w:val="22"/>
                      <w:szCs w:val="22"/>
                      <w:lang w:eastAsia="en-GB"/>
                    </w:rPr>
                  </w:pPr>
                  <w:r>
                    <w:rPr>
                      <w:rFonts w:ascii="Calibri" w:hAnsi="Calibri" w:cs="Calibri"/>
                      <w:color w:val="000000"/>
                      <w:sz w:val="22"/>
                      <w:szCs w:val="22"/>
                      <w:lang w:eastAsia="en-GB"/>
                    </w:rPr>
                    <w:t>200 Aldersgate</w:t>
                  </w:r>
                </w:p>
                <w:p w14:paraId="4C334B54" w14:textId="77777777" w:rsidR="00E8538E" w:rsidRDefault="00E8538E" w:rsidP="008B715E">
                  <w:pPr>
                    <w:autoSpaceDE w:val="0"/>
                    <w:autoSpaceDN w:val="0"/>
                    <w:adjustRightInd w:val="0"/>
                    <w:rPr>
                      <w:rFonts w:ascii="Calibri" w:hAnsi="Calibri" w:cs="Calibri"/>
                      <w:color w:val="000000"/>
                      <w:sz w:val="22"/>
                      <w:szCs w:val="22"/>
                      <w:lang w:eastAsia="en-GB"/>
                    </w:rPr>
                  </w:pPr>
                  <w:r>
                    <w:rPr>
                      <w:rFonts w:ascii="Calibri" w:hAnsi="Calibri" w:cs="Calibri"/>
                      <w:color w:val="000000"/>
                      <w:sz w:val="22"/>
                      <w:szCs w:val="22"/>
                      <w:lang w:eastAsia="en-GB"/>
                    </w:rPr>
                    <w:t>London</w:t>
                  </w:r>
                </w:p>
                <w:p w14:paraId="66DDC588" w14:textId="77777777" w:rsidR="00030DD8" w:rsidRPr="000B6B50" w:rsidRDefault="00030DD8" w:rsidP="008B715E">
                  <w:pPr>
                    <w:autoSpaceDE w:val="0"/>
                    <w:autoSpaceDN w:val="0"/>
                    <w:adjustRightInd w:val="0"/>
                    <w:rPr>
                      <w:rFonts w:ascii="Calibri" w:hAnsi="Calibri" w:cs="Calibri"/>
                      <w:color w:val="000000"/>
                      <w:sz w:val="22"/>
                      <w:szCs w:val="22"/>
                      <w:lang w:eastAsia="en-GB"/>
                    </w:rPr>
                  </w:pPr>
                  <w:r>
                    <w:rPr>
                      <w:rFonts w:ascii="Calibri" w:hAnsi="Calibri" w:cs="Calibri"/>
                      <w:color w:val="000000"/>
                      <w:sz w:val="22"/>
                      <w:szCs w:val="22"/>
                      <w:lang w:eastAsia="en-GB"/>
                    </w:rPr>
                    <w:t>EC1A 4HD</w:t>
                  </w:r>
                </w:p>
              </w:tc>
            </w:tr>
          </w:tbl>
          <w:p w14:paraId="61A8D9F5" w14:textId="77777777" w:rsidR="00B2145E" w:rsidRPr="000B6B50" w:rsidRDefault="00B2145E" w:rsidP="0063509A">
            <w:pPr>
              <w:pStyle w:val="NormalWeb"/>
              <w:spacing w:after="0" w:line="276" w:lineRule="auto"/>
              <w:rPr>
                <w:rFonts w:ascii="Calibri" w:hAnsi="Calibri" w:cs="Arial"/>
                <w:sz w:val="22"/>
                <w:szCs w:val="22"/>
              </w:rPr>
            </w:pPr>
          </w:p>
          <w:tbl>
            <w:tblPr>
              <w:tblpPr w:leftFromText="180" w:rightFromText="180" w:vertAnchor="text" w:horzAnchor="page" w:tblpX="3790" w:tblpY="785"/>
              <w:tblOverlap w:val="never"/>
              <w:tblW w:w="6337" w:type="dxa"/>
              <w:tblLayout w:type="fixed"/>
              <w:tblLook w:val="0000" w:firstRow="0" w:lastRow="0" w:firstColumn="0" w:lastColumn="0" w:noHBand="0" w:noVBand="0"/>
            </w:tblPr>
            <w:tblGrid>
              <w:gridCol w:w="6337"/>
            </w:tblGrid>
            <w:tr w:rsidR="00B2145E" w:rsidRPr="000A2FAD" w14:paraId="17B71A37" w14:textId="77777777" w:rsidTr="0063509A">
              <w:tblPrEx>
                <w:tblCellMar>
                  <w:top w:w="0" w:type="dxa"/>
                  <w:bottom w:w="0" w:type="dxa"/>
                </w:tblCellMar>
              </w:tblPrEx>
              <w:trPr>
                <w:cantSplit/>
                <w:trHeight w:val="80"/>
              </w:trPr>
              <w:tc>
                <w:tcPr>
                  <w:tcW w:w="6337" w:type="dxa"/>
                </w:tcPr>
                <w:p w14:paraId="25BE7C66" w14:textId="77777777" w:rsidR="00B2145E" w:rsidRPr="000A2FAD" w:rsidRDefault="00B2145E" w:rsidP="0063509A">
                  <w:pPr>
                    <w:spacing w:line="276" w:lineRule="auto"/>
                    <w:jc w:val="both"/>
                    <w:rPr>
                      <w:rFonts w:ascii="Calibri" w:hAnsi="Calibri" w:cs="Arial"/>
                      <w:sz w:val="22"/>
                      <w:szCs w:val="22"/>
                    </w:rPr>
                  </w:pPr>
                </w:p>
              </w:tc>
            </w:tr>
          </w:tbl>
          <w:p w14:paraId="66757C8E" w14:textId="77777777" w:rsidR="00B2145E" w:rsidRDefault="000B6B50" w:rsidP="0063509A">
            <w:pPr>
              <w:pStyle w:val="NormalWeb"/>
              <w:spacing w:after="0" w:line="276" w:lineRule="auto"/>
              <w:rPr>
                <w:rFonts w:ascii="Calibri" w:hAnsi="Calibri" w:cs="Arial"/>
                <w:sz w:val="22"/>
                <w:szCs w:val="22"/>
              </w:rPr>
            </w:pPr>
            <w:r>
              <w:rPr>
                <w:rFonts w:ascii="Calibri" w:hAnsi="Calibri" w:cs="Arial"/>
                <w:sz w:val="22"/>
                <w:szCs w:val="22"/>
              </w:rPr>
              <w:t>Sent by email to:</w:t>
            </w:r>
            <w:r w:rsidR="008B715E">
              <w:rPr>
                <w:rFonts w:ascii="Calibri" w:hAnsi="Calibri" w:cs="Arial"/>
                <w:sz w:val="22"/>
                <w:szCs w:val="22"/>
              </w:rPr>
              <w:t xml:space="preserve"> </w:t>
            </w:r>
            <w:hyperlink r:id="rId8" w:history="1">
              <w:r w:rsidR="00030DD8" w:rsidRPr="005F2766">
                <w:rPr>
                  <w:rStyle w:val="Hyperlink"/>
                  <w:rFonts w:ascii="Calibri" w:hAnsi="Calibri" w:cs="Arial"/>
                  <w:sz w:val="22"/>
                  <w:szCs w:val="22"/>
                </w:rPr>
                <w:t>jenni.lucas-williams@citizensadvice.org.uk</w:t>
              </w:r>
            </w:hyperlink>
            <w:r w:rsidR="00030DD8">
              <w:rPr>
                <w:rFonts w:ascii="Calibri" w:hAnsi="Calibri" w:cs="Arial"/>
                <w:sz w:val="22"/>
                <w:szCs w:val="22"/>
              </w:rPr>
              <w:t xml:space="preserve"> </w:t>
            </w:r>
          </w:p>
          <w:p w14:paraId="443845DA" w14:textId="77777777" w:rsidR="00030DD8" w:rsidRDefault="00030DD8" w:rsidP="0063509A">
            <w:pPr>
              <w:pStyle w:val="NormalWeb"/>
              <w:spacing w:after="0" w:line="276" w:lineRule="auto"/>
              <w:rPr>
                <w:rFonts w:ascii="Calibri" w:hAnsi="Calibri" w:cs="Arial"/>
                <w:sz w:val="22"/>
                <w:szCs w:val="22"/>
              </w:rPr>
            </w:pPr>
            <w:hyperlink r:id="rId9" w:history="1">
              <w:r w:rsidRPr="005F2766">
                <w:rPr>
                  <w:rStyle w:val="Hyperlink"/>
                  <w:rFonts w:ascii="Calibri" w:hAnsi="Calibri" w:cs="Arial"/>
                  <w:sz w:val="22"/>
                  <w:szCs w:val="22"/>
                </w:rPr>
                <w:t>alice.brett@citizensadvice.org.uk</w:t>
              </w:r>
            </w:hyperlink>
            <w:r>
              <w:rPr>
                <w:rFonts w:ascii="Calibri" w:hAnsi="Calibri" w:cs="Arial"/>
                <w:sz w:val="22"/>
                <w:szCs w:val="22"/>
              </w:rPr>
              <w:t xml:space="preserve"> </w:t>
            </w:r>
          </w:p>
          <w:p w14:paraId="3DDC961C" w14:textId="77777777" w:rsidR="002F3AF6" w:rsidRPr="000A2FAD" w:rsidRDefault="002F3AF6" w:rsidP="00030DD8">
            <w:pPr>
              <w:pStyle w:val="NormalWeb"/>
              <w:spacing w:after="0" w:line="276" w:lineRule="auto"/>
              <w:rPr>
                <w:rFonts w:ascii="Calibri" w:hAnsi="Calibri" w:cs="Arial"/>
                <w:sz w:val="22"/>
                <w:szCs w:val="22"/>
              </w:rPr>
            </w:pPr>
          </w:p>
          <w:p w14:paraId="527788D0" w14:textId="77777777" w:rsidR="00B2145E" w:rsidRPr="000A2FAD" w:rsidRDefault="00B2145E" w:rsidP="0063509A">
            <w:pPr>
              <w:pStyle w:val="NormalWeb"/>
              <w:spacing w:after="0" w:line="276" w:lineRule="auto"/>
              <w:rPr>
                <w:rFonts w:ascii="Calibri" w:hAnsi="Calibri" w:cs="Arial"/>
                <w:sz w:val="22"/>
                <w:szCs w:val="22"/>
              </w:rPr>
            </w:pPr>
          </w:p>
          <w:p w14:paraId="4EC868D5" w14:textId="77777777" w:rsidR="00B2145E" w:rsidRPr="000A2FAD" w:rsidRDefault="00B2145E" w:rsidP="0063509A">
            <w:pPr>
              <w:pStyle w:val="NormalWeb"/>
              <w:spacing w:after="0" w:line="276" w:lineRule="auto"/>
              <w:rPr>
                <w:rFonts w:ascii="Calibri" w:hAnsi="Calibri" w:cs="Arial"/>
                <w:sz w:val="22"/>
                <w:szCs w:val="22"/>
              </w:rPr>
            </w:pPr>
          </w:p>
          <w:p w14:paraId="796A81FA" w14:textId="77777777" w:rsidR="00B2145E" w:rsidRPr="000A2FAD" w:rsidRDefault="00B2145E" w:rsidP="0063509A">
            <w:pPr>
              <w:pStyle w:val="NormalWeb"/>
              <w:spacing w:after="0" w:line="276" w:lineRule="auto"/>
              <w:rPr>
                <w:rFonts w:ascii="Calibri" w:hAnsi="Calibri" w:cs="Arial"/>
                <w:sz w:val="22"/>
                <w:szCs w:val="22"/>
              </w:rPr>
            </w:pPr>
          </w:p>
        </w:tc>
        <w:tc>
          <w:tcPr>
            <w:tcW w:w="3060" w:type="dxa"/>
            <w:tcBorders>
              <w:bottom w:val="nil"/>
            </w:tcBorders>
          </w:tcPr>
          <w:p w14:paraId="0609426B" w14:textId="77777777" w:rsidR="00B2145E" w:rsidRPr="000A2FAD" w:rsidRDefault="00B2145E" w:rsidP="000B6B50">
            <w:pPr>
              <w:rPr>
                <w:rFonts w:ascii="Calibri" w:hAnsi="Calibri" w:cs="Arial"/>
                <w:sz w:val="22"/>
                <w:szCs w:val="22"/>
              </w:rPr>
            </w:pPr>
            <w:r w:rsidRPr="000A2FAD">
              <w:rPr>
                <w:rFonts w:ascii="Calibri" w:hAnsi="Calibri" w:cs="Arial"/>
                <w:sz w:val="22"/>
                <w:szCs w:val="22"/>
              </w:rPr>
              <w:t>Head Office</w:t>
            </w:r>
          </w:p>
          <w:p w14:paraId="2C45BA3F" w14:textId="77777777" w:rsidR="00B2145E" w:rsidRPr="000A2FAD" w:rsidRDefault="00B2145E" w:rsidP="000B6B50">
            <w:pPr>
              <w:rPr>
                <w:rFonts w:ascii="Calibri" w:hAnsi="Calibri" w:cs="Arial"/>
                <w:sz w:val="22"/>
                <w:szCs w:val="22"/>
              </w:rPr>
            </w:pPr>
            <w:proofErr w:type="spellStart"/>
            <w:r w:rsidRPr="000A2FAD">
              <w:rPr>
                <w:rFonts w:ascii="Calibri" w:hAnsi="Calibri" w:cs="Arial"/>
                <w:sz w:val="22"/>
                <w:szCs w:val="22"/>
              </w:rPr>
              <w:t>Inveralmond</w:t>
            </w:r>
            <w:proofErr w:type="spellEnd"/>
            <w:r w:rsidRPr="000A2FAD">
              <w:rPr>
                <w:rFonts w:ascii="Calibri" w:hAnsi="Calibri" w:cs="Arial"/>
                <w:sz w:val="22"/>
                <w:szCs w:val="22"/>
              </w:rPr>
              <w:t xml:space="preserve"> House</w:t>
            </w:r>
          </w:p>
          <w:p w14:paraId="0A06BF48" w14:textId="77777777" w:rsidR="00B2145E" w:rsidRPr="000A2FAD" w:rsidRDefault="00B2145E" w:rsidP="000B6B50">
            <w:pPr>
              <w:rPr>
                <w:rFonts w:ascii="Calibri" w:hAnsi="Calibri" w:cs="Arial"/>
                <w:sz w:val="22"/>
                <w:szCs w:val="22"/>
              </w:rPr>
            </w:pPr>
            <w:r w:rsidRPr="000A2FAD">
              <w:rPr>
                <w:rFonts w:ascii="Calibri" w:hAnsi="Calibri" w:cs="Arial"/>
                <w:sz w:val="22"/>
                <w:szCs w:val="22"/>
              </w:rPr>
              <w:t xml:space="preserve">200 </w:t>
            </w:r>
            <w:proofErr w:type="spellStart"/>
            <w:r w:rsidRPr="000A2FAD">
              <w:rPr>
                <w:rFonts w:ascii="Calibri" w:hAnsi="Calibri" w:cs="Arial"/>
                <w:sz w:val="22"/>
                <w:szCs w:val="22"/>
              </w:rPr>
              <w:t>Dunkeld</w:t>
            </w:r>
            <w:proofErr w:type="spellEnd"/>
            <w:r w:rsidRPr="000A2FAD">
              <w:rPr>
                <w:rFonts w:ascii="Calibri" w:hAnsi="Calibri" w:cs="Arial"/>
                <w:sz w:val="22"/>
                <w:szCs w:val="22"/>
              </w:rPr>
              <w:t xml:space="preserve"> Road</w:t>
            </w:r>
          </w:p>
          <w:p w14:paraId="3FE4F011" w14:textId="77777777" w:rsidR="00B2145E" w:rsidRPr="000A2FAD" w:rsidRDefault="00B2145E" w:rsidP="000B6B50">
            <w:pPr>
              <w:rPr>
                <w:rFonts w:ascii="Calibri" w:hAnsi="Calibri" w:cs="Arial"/>
                <w:sz w:val="22"/>
                <w:szCs w:val="22"/>
              </w:rPr>
            </w:pPr>
            <w:r w:rsidRPr="000A2FAD">
              <w:rPr>
                <w:rFonts w:ascii="Calibri" w:hAnsi="Calibri" w:cs="Arial"/>
                <w:sz w:val="22"/>
                <w:szCs w:val="22"/>
              </w:rPr>
              <w:t>Perth</w:t>
            </w:r>
          </w:p>
          <w:p w14:paraId="4CDA9DE2" w14:textId="77777777" w:rsidR="00B2145E" w:rsidRPr="000A2FAD" w:rsidRDefault="00B2145E" w:rsidP="000B6B50">
            <w:pPr>
              <w:rPr>
                <w:rFonts w:ascii="Calibri" w:hAnsi="Calibri" w:cs="Arial"/>
                <w:sz w:val="22"/>
                <w:szCs w:val="22"/>
              </w:rPr>
            </w:pPr>
            <w:r w:rsidRPr="000A2FAD">
              <w:rPr>
                <w:rFonts w:ascii="Calibri" w:hAnsi="Calibri" w:cs="Arial"/>
                <w:sz w:val="22"/>
                <w:szCs w:val="22"/>
              </w:rPr>
              <w:t>PH1 3AQ</w:t>
            </w:r>
          </w:p>
          <w:p w14:paraId="79E7BB8B" w14:textId="77777777" w:rsidR="00B2145E" w:rsidRPr="000A2FAD" w:rsidRDefault="00B2145E" w:rsidP="0063509A">
            <w:pPr>
              <w:spacing w:line="276" w:lineRule="auto"/>
              <w:rPr>
                <w:rFonts w:ascii="Calibri" w:hAnsi="Calibri" w:cs="Arial"/>
                <w:sz w:val="22"/>
                <w:szCs w:val="22"/>
              </w:rPr>
            </w:pPr>
          </w:p>
          <w:p w14:paraId="4A12B889" w14:textId="77777777" w:rsidR="00B2145E" w:rsidRPr="000A2FAD" w:rsidRDefault="005E230E" w:rsidP="0063509A">
            <w:pPr>
              <w:spacing w:line="276" w:lineRule="auto"/>
              <w:rPr>
                <w:rFonts w:ascii="Calibri" w:hAnsi="Calibri" w:cs="Arial"/>
                <w:sz w:val="22"/>
                <w:szCs w:val="22"/>
              </w:rPr>
            </w:pPr>
            <w:hyperlink r:id="rId10" w:history="1">
              <w:r w:rsidRPr="005F2766">
                <w:rPr>
                  <w:rStyle w:val="Hyperlink"/>
                  <w:rFonts w:ascii="Calibri" w:hAnsi="Calibri" w:cs="Arial"/>
                  <w:sz w:val="22"/>
                  <w:szCs w:val="22"/>
                </w:rPr>
                <w:t>monica.davidson@sse.com</w:t>
              </w:r>
            </w:hyperlink>
            <w:r w:rsidR="000B6B50">
              <w:rPr>
                <w:rFonts w:ascii="Calibri" w:hAnsi="Calibri" w:cs="Arial"/>
                <w:sz w:val="22"/>
                <w:szCs w:val="22"/>
              </w:rPr>
              <w:t xml:space="preserve"> </w:t>
            </w:r>
          </w:p>
          <w:p w14:paraId="4B3E2F1E" w14:textId="77777777" w:rsidR="00B2145E" w:rsidRPr="000A2FAD" w:rsidRDefault="00B2145E" w:rsidP="0063509A">
            <w:pPr>
              <w:spacing w:line="276" w:lineRule="auto"/>
              <w:rPr>
                <w:rFonts w:ascii="Calibri" w:hAnsi="Calibri" w:cs="Arial"/>
                <w:sz w:val="22"/>
                <w:szCs w:val="22"/>
              </w:rPr>
            </w:pPr>
          </w:p>
          <w:p w14:paraId="2BA27973" w14:textId="77777777" w:rsidR="00B2145E" w:rsidRPr="000A2FAD" w:rsidRDefault="00B2145E" w:rsidP="0063509A">
            <w:pPr>
              <w:spacing w:line="276" w:lineRule="auto"/>
              <w:rPr>
                <w:rFonts w:ascii="Calibri" w:hAnsi="Calibri" w:cs="Arial"/>
                <w:sz w:val="22"/>
                <w:szCs w:val="22"/>
              </w:rPr>
            </w:pPr>
          </w:p>
          <w:p w14:paraId="131A0BAB" w14:textId="77777777" w:rsidR="00B2145E" w:rsidRPr="000A2FAD" w:rsidRDefault="00B2145E" w:rsidP="00A20703">
            <w:pPr>
              <w:spacing w:line="276" w:lineRule="auto"/>
              <w:rPr>
                <w:rFonts w:ascii="Calibri" w:hAnsi="Calibri" w:cs="Arial"/>
                <w:sz w:val="22"/>
                <w:szCs w:val="22"/>
              </w:rPr>
            </w:pPr>
          </w:p>
        </w:tc>
      </w:tr>
      <w:tr w:rsidR="00B2145E" w:rsidRPr="000A2FAD" w14:paraId="026852DC" w14:textId="77777777" w:rsidTr="0063509A">
        <w:tblPrEx>
          <w:tblCellMar>
            <w:top w:w="0" w:type="dxa"/>
            <w:bottom w:w="0" w:type="dxa"/>
          </w:tblCellMar>
        </w:tblPrEx>
        <w:trPr>
          <w:cantSplit/>
        </w:trPr>
        <w:tc>
          <w:tcPr>
            <w:tcW w:w="5760" w:type="dxa"/>
            <w:vMerge/>
          </w:tcPr>
          <w:p w14:paraId="18D95367" w14:textId="77777777" w:rsidR="00B2145E" w:rsidRPr="000A2FAD" w:rsidRDefault="00B2145E" w:rsidP="0063509A">
            <w:pPr>
              <w:spacing w:line="276" w:lineRule="auto"/>
              <w:jc w:val="both"/>
              <w:rPr>
                <w:rFonts w:ascii="Calibri" w:hAnsi="Calibri" w:cs="Arial"/>
                <w:sz w:val="22"/>
                <w:szCs w:val="22"/>
              </w:rPr>
            </w:pPr>
          </w:p>
        </w:tc>
        <w:tc>
          <w:tcPr>
            <w:tcW w:w="3060" w:type="dxa"/>
          </w:tcPr>
          <w:p w14:paraId="64614386" w14:textId="77777777" w:rsidR="00B2145E" w:rsidRPr="000A2FAD" w:rsidRDefault="005E230E" w:rsidP="0063509A">
            <w:pPr>
              <w:spacing w:line="276" w:lineRule="auto"/>
              <w:jc w:val="both"/>
              <w:rPr>
                <w:rFonts w:ascii="Calibri" w:hAnsi="Calibri" w:cs="Arial"/>
                <w:sz w:val="22"/>
                <w:szCs w:val="22"/>
              </w:rPr>
            </w:pPr>
            <w:r>
              <w:rPr>
                <w:rFonts w:ascii="Calibri" w:hAnsi="Calibri" w:cs="Arial"/>
                <w:sz w:val="22"/>
                <w:szCs w:val="22"/>
              </w:rPr>
              <w:t>14 September 2018</w:t>
            </w:r>
          </w:p>
        </w:tc>
      </w:tr>
      <w:tr w:rsidR="00B2145E" w:rsidRPr="000A2FAD" w14:paraId="45E37EEA" w14:textId="77777777" w:rsidTr="0063509A">
        <w:tblPrEx>
          <w:tblCellMar>
            <w:top w:w="0" w:type="dxa"/>
            <w:bottom w:w="0" w:type="dxa"/>
          </w:tblCellMar>
        </w:tblPrEx>
        <w:trPr>
          <w:cantSplit/>
        </w:trPr>
        <w:tc>
          <w:tcPr>
            <w:tcW w:w="5760" w:type="dxa"/>
            <w:vMerge/>
          </w:tcPr>
          <w:p w14:paraId="773F79F7" w14:textId="77777777" w:rsidR="00B2145E" w:rsidRPr="000A2FAD" w:rsidRDefault="00B2145E" w:rsidP="0063509A">
            <w:pPr>
              <w:spacing w:line="276" w:lineRule="auto"/>
              <w:jc w:val="both"/>
              <w:rPr>
                <w:rFonts w:ascii="Calibri" w:hAnsi="Calibri" w:cs="Arial"/>
                <w:sz w:val="22"/>
                <w:szCs w:val="22"/>
              </w:rPr>
            </w:pPr>
          </w:p>
        </w:tc>
        <w:tc>
          <w:tcPr>
            <w:tcW w:w="3060" w:type="dxa"/>
          </w:tcPr>
          <w:tbl>
            <w:tblPr>
              <w:tblW w:w="6229" w:type="dxa"/>
              <w:tblLayout w:type="fixed"/>
              <w:tblLook w:val="0000" w:firstRow="0" w:lastRow="0" w:firstColumn="0" w:lastColumn="0" w:noHBand="0" w:noVBand="0"/>
            </w:tblPr>
            <w:tblGrid>
              <w:gridCol w:w="6229"/>
            </w:tblGrid>
            <w:tr w:rsidR="00B2145E" w:rsidRPr="000A2FAD" w14:paraId="2C355A4B" w14:textId="77777777" w:rsidTr="0063509A">
              <w:tblPrEx>
                <w:tblCellMar>
                  <w:top w:w="0" w:type="dxa"/>
                  <w:bottom w:w="0" w:type="dxa"/>
                </w:tblCellMar>
              </w:tblPrEx>
              <w:trPr>
                <w:cantSplit/>
                <w:trHeight w:val="217"/>
              </w:trPr>
              <w:tc>
                <w:tcPr>
                  <w:tcW w:w="6229" w:type="dxa"/>
                </w:tcPr>
                <w:p w14:paraId="5936F3D7" w14:textId="77777777" w:rsidR="00B2145E" w:rsidRPr="000A2FAD" w:rsidRDefault="00B2145E" w:rsidP="0063509A">
                  <w:pPr>
                    <w:spacing w:line="276" w:lineRule="auto"/>
                    <w:jc w:val="both"/>
                    <w:rPr>
                      <w:rFonts w:ascii="Calibri" w:hAnsi="Calibri" w:cs="Arial"/>
                      <w:b/>
                      <w:sz w:val="22"/>
                      <w:szCs w:val="22"/>
                    </w:rPr>
                  </w:pPr>
                </w:p>
              </w:tc>
            </w:tr>
          </w:tbl>
          <w:p w14:paraId="15D5CB43" w14:textId="77777777" w:rsidR="00B2145E" w:rsidRPr="000A2FAD" w:rsidRDefault="00B2145E" w:rsidP="0063509A">
            <w:pPr>
              <w:spacing w:line="276" w:lineRule="auto"/>
              <w:jc w:val="both"/>
              <w:rPr>
                <w:rFonts w:ascii="Calibri" w:hAnsi="Calibri" w:cs="Arial"/>
                <w:sz w:val="22"/>
                <w:szCs w:val="22"/>
              </w:rPr>
            </w:pPr>
          </w:p>
        </w:tc>
      </w:tr>
    </w:tbl>
    <w:p w14:paraId="4388ABFA" w14:textId="77777777" w:rsidR="008D684A" w:rsidRDefault="00E8538E" w:rsidP="000B6B50">
      <w:pPr>
        <w:rPr>
          <w:rFonts w:ascii="Calibri" w:hAnsi="Calibri"/>
          <w:sz w:val="22"/>
          <w:szCs w:val="22"/>
        </w:rPr>
      </w:pPr>
      <w:r>
        <w:rPr>
          <w:rFonts w:ascii="Calibri" w:hAnsi="Calibri"/>
          <w:sz w:val="22"/>
          <w:szCs w:val="22"/>
        </w:rPr>
        <w:t xml:space="preserve">Dear Jenni and Alice </w:t>
      </w:r>
    </w:p>
    <w:p w14:paraId="6D3A6EE8" w14:textId="77777777" w:rsidR="00E8538E" w:rsidRDefault="00E8538E" w:rsidP="000B6B50">
      <w:pPr>
        <w:rPr>
          <w:rFonts w:ascii="Calibri" w:hAnsi="Calibri"/>
          <w:sz w:val="22"/>
          <w:szCs w:val="22"/>
        </w:rPr>
      </w:pPr>
    </w:p>
    <w:p w14:paraId="75BDB95B" w14:textId="77777777" w:rsidR="00E8538E" w:rsidRPr="00E8538E" w:rsidRDefault="00E8538E" w:rsidP="000B6B50">
      <w:pPr>
        <w:rPr>
          <w:rFonts w:ascii="Calibri" w:hAnsi="Calibri"/>
          <w:b/>
          <w:sz w:val="22"/>
          <w:szCs w:val="22"/>
        </w:rPr>
      </w:pPr>
      <w:r w:rsidRPr="00E8538E">
        <w:rPr>
          <w:rFonts w:ascii="Calibri" w:hAnsi="Calibri"/>
          <w:b/>
          <w:sz w:val="22"/>
          <w:szCs w:val="22"/>
        </w:rPr>
        <w:t>Energy Supplier Rating, Small Supplier Consultation</w:t>
      </w:r>
    </w:p>
    <w:p w14:paraId="0A7CDAAA" w14:textId="77777777" w:rsidR="000B6B50" w:rsidRDefault="000B6B50" w:rsidP="000B6B50">
      <w:pPr>
        <w:rPr>
          <w:rFonts w:ascii="Calibri" w:hAnsi="Calibri"/>
          <w:sz w:val="22"/>
          <w:szCs w:val="22"/>
        </w:rPr>
      </w:pPr>
    </w:p>
    <w:p w14:paraId="72DD4FF2" w14:textId="77777777" w:rsidR="00F663B0" w:rsidRDefault="000B6B50" w:rsidP="000B6B50">
      <w:pPr>
        <w:rPr>
          <w:rFonts w:ascii="Calibri" w:hAnsi="Calibri"/>
          <w:sz w:val="22"/>
          <w:szCs w:val="22"/>
        </w:rPr>
      </w:pPr>
      <w:r w:rsidRPr="00C47302">
        <w:rPr>
          <w:rFonts w:ascii="Calibri" w:hAnsi="Calibri"/>
          <w:sz w:val="22"/>
          <w:szCs w:val="22"/>
        </w:rPr>
        <w:t xml:space="preserve">Thank you for </w:t>
      </w:r>
      <w:r w:rsidR="009F6025">
        <w:rPr>
          <w:rFonts w:ascii="Calibri" w:hAnsi="Calibri"/>
          <w:sz w:val="22"/>
          <w:szCs w:val="22"/>
        </w:rPr>
        <w:t>opportunity to respond to the</w:t>
      </w:r>
      <w:r w:rsidR="00E8538E">
        <w:rPr>
          <w:rFonts w:ascii="Calibri" w:hAnsi="Calibri"/>
          <w:sz w:val="22"/>
          <w:szCs w:val="22"/>
        </w:rPr>
        <w:t xml:space="preserve"> consultation paper </w:t>
      </w:r>
      <w:r w:rsidR="009F6025">
        <w:rPr>
          <w:rFonts w:ascii="Calibri" w:hAnsi="Calibri"/>
          <w:sz w:val="22"/>
          <w:szCs w:val="22"/>
        </w:rPr>
        <w:t>on having a performance rating</w:t>
      </w:r>
      <w:r w:rsidR="00E8538E">
        <w:rPr>
          <w:rFonts w:ascii="Calibri" w:hAnsi="Calibri"/>
          <w:sz w:val="22"/>
          <w:szCs w:val="22"/>
        </w:rPr>
        <w:t xml:space="preserve"> tool</w:t>
      </w:r>
      <w:r w:rsidR="009F6025">
        <w:rPr>
          <w:rFonts w:ascii="Calibri" w:hAnsi="Calibri"/>
          <w:sz w:val="22"/>
          <w:szCs w:val="22"/>
        </w:rPr>
        <w:t xml:space="preserve"> for small suppliers</w:t>
      </w:r>
      <w:r w:rsidR="00E8538E">
        <w:rPr>
          <w:rFonts w:ascii="Calibri" w:hAnsi="Calibri"/>
          <w:sz w:val="22"/>
          <w:szCs w:val="22"/>
        </w:rPr>
        <w:t xml:space="preserve">.  </w:t>
      </w:r>
    </w:p>
    <w:p w14:paraId="2F50ECDA" w14:textId="77777777" w:rsidR="00F663B0" w:rsidRDefault="00F663B0" w:rsidP="000B6B50">
      <w:pPr>
        <w:rPr>
          <w:rFonts w:ascii="Calibri" w:hAnsi="Calibri"/>
          <w:sz w:val="22"/>
          <w:szCs w:val="22"/>
        </w:rPr>
      </w:pPr>
    </w:p>
    <w:p w14:paraId="4E9B3D70" w14:textId="77777777" w:rsidR="00F663B0" w:rsidRDefault="00F663B0" w:rsidP="000B6B50">
      <w:pPr>
        <w:rPr>
          <w:rFonts w:ascii="Calibri" w:hAnsi="Calibri"/>
          <w:sz w:val="22"/>
          <w:szCs w:val="22"/>
        </w:rPr>
      </w:pPr>
      <w:r>
        <w:rPr>
          <w:rFonts w:ascii="Calibri" w:hAnsi="Calibri"/>
          <w:sz w:val="22"/>
          <w:szCs w:val="22"/>
        </w:rPr>
        <w:t>SSE is fully supportive of Citizens Advice having as many suppliers as possible include</w:t>
      </w:r>
      <w:r w:rsidR="00614871">
        <w:rPr>
          <w:rFonts w:ascii="Calibri" w:hAnsi="Calibri"/>
          <w:sz w:val="22"/>
          <w:szCs w:val="22"/>
        </w:rPr>
        <w:t xml:space="preserve">d in the energy supplier rating, allowing energy consumers to make informed choices on changing supplier.  </w:t>
      </w:r>
      <w:r>
        <w:rPr>
          <w:rFonts w:ascii="Calibri" w:hAnsi="Calibri"/>
          <w:sz w:val="22"/>
          <w:szCs w:val="22"/>
        </w:rPr>
        <w:t xml:space="preserve"> </w:t>
      </w:r>
      <w:r w:rsidR="009F6025">
        <w:rPr>
          <w:rFonts w:ascii="Calibri" w:hAnsi="Calibri"/>
          <w:sz w:val="22"/>
          <w:szCs w:val="22"/>
        </w:rPr>
        <w:t xml:space="preserve">We agree that having this information available for most suppliers should help customers when switching and hopefully encourage them to engage in the market.  </w:t>
      </w:r>
    </w:p>
    <w:p w14:paraId="3490CE26" w14:textId="77777777" w:rsidR="00C93161" w:rsidRDefault="00C93161" w:rsidP="000B6B50">
      <w:pPr>
        <w:rPr>
          <w:rFonts w:ascii="Calibri" w:hAnsi="Calibri"/>
          <w:sz w:val="22"/>
          <w:szCs w:val="22"/>
        </w:rPr>
      </w:pPr>
    </w:p>
    <w:p w14:paraId="32416731" w14:textId="6202094D" w:rsidR="00C93161" w:rsidRDefault="00C93161" w:rsidP="000B6B50">
      <w:pPr>
        <w:rPr>
          <w:rFonts w:ascii="Calibri" w:hAnsi="Calibri"/>
          <w:sz w:val="22"/>
          <w:szCs w:val="22"/>
        </w:rPr>
      </w:pPr>
      <w:r>
        <w:rPr>
          <w:rFonts w:ascii="Calibri" w:hAnsi="Calibri"/>
          <w:sz w:val="22"/>
          <w:szCs w:val="22"/>
        </w:rPr>
        <w:t>There is one issue not covered by the consultation where we would like to make a general point.  When suppliers join the performance rating for the fir</w:t>
      </w:r>
      <w:r w:rsidR="00D71DE4">
        <w:rPr>
          <w:rFonts w:ascii="Calibri" w:hAnsi="Calibri"/>
          <w:sz w:val="22"/>
          <w:szCs w:val="22"/>
        </w:rPr>
        <w:t>st time they tend to have a very good</w:t>
      </w:r>
      <w:r>
        <w:rPr>
          <w:rFonts w:ascii="Calibri" w:hAnsi="Calibri"/>
          <w:sz w:val="22"/>
          <w:szCs w:val="22"/>
        </w:rPr>
        <w:t xml:space="preserve"> score on complaints performance, particu</w:t>
      </w:r>
      <w:r w:rsidR="009F6025">
        <w:rPr>
          <w:rFonts w:ascii="Calibri" w:hAnsi="Calibri"/>
          <w:sz w:val="22"/>
          <w:szCs w:val="22"/>
        </w:rPr>
        <w:t>larly when they are a</w:t>
      </w:r>
      <w:r>
        <w:rPr>
          <w:rFonts w:ascii="Calibri" w:hAnsi="Calibri"/>
          <w:sz w:val="22"/>
          <w:szCs w:val="22"/>
        </w:rPr>
        <w:t xml:space="preserve"> new entrant to the market.  Often this high score is not sustained as that supplier becomes more established and gains new customers.  For this </w:t>
      </w:r>
      <w:r w:rsidR="009F6025">
        <w:rPr>
          <w:rFonts w:ascii="Calibri" w:hAnsi="Calibri"/>
          <w:sz w:val="22"/>
          <w:szCs w:val="22"/>
        </w:rPr>
        <w:t>reason,</w:t>
      </w:r>
      <w:r>
        <w:rPr>
          <w:rFonts w:ascii="Calibri" w:hAnsi="Calibri"/>
          <w:sz w:val="22"/>
          <w:szCs w:val="22"/>
        </w:rPr>
        <w:t xml:space="preserve"> we would like to suggest that newcomers to the supplier rating are flagged up as such, making it clear to consumers that this is a snapshot of current performance and</w:t>
      </w:r>
      <w:r w:rsidR="00BB33C0">
        <w:rPr>
          <w:rFonts w:ascii="Calibri" w:hAnsi="Calibri"/>
          <w:sz w:val="22"/>
          <w:szCs w:val="22"/>
        </w:rPr>
        <w:t xml:space="preserve"> that</w:t>
      </w:r>
      <w:r>
        <w:rPr>
          <w:rFonts w:ascii="Calibri" w:hAnsi="Calibri"/>
          <w:sz w:val="22"/>
          <w:szCs w:val="22"/>
        </w:rPr>
        <w:t xml:space="preserve"> there is no historical performance to refer to.  </w:t>
      </w:r>
    </w:p>
    <w:p w14:paraId="12207F0C" w14:textId="77777777" w:rsidR="00614871" w:rsidRDefault="00614871" w:rsidP="000B6B50">
      <w:pPr>
        <w:rPr>
          <w:rFonts w:ascii="Calibri" w:hAnsi="Calibri"/>
          <w:sz w:val="22"/>
          <w:szCs w:val="22"/>
        </w:rPr>
      </w:pPr>
    </w:p>
    <w:p w14:paraId="03B6A456" w14:textId="5EEDCFFD" w:rsidR="00614871" w:rsidRDefault="00614871" w:rsidP="000B6B50">
      <w:pPr>
        <w:rPr>
          <w:rFonts w:ascii="Calibri" w:hAnsi="Calibri"/>
          <w:sz w:val="22"/>
          <w:szCs w:val="22"/>
        </w:rPr>
      </w:pPr>
      <w:r>
        <w:rPr>
          <w:rFonts w:ascii="Calibri" w:hAnsi="Calibri"/>
          <w:sz w:val="22"/>
          <w:szCs w:val="22"/>
        </w:rPr>
        <w:t xml:space="preserve">We have answered the questions set out in your consultation </w:t>
      </w:r>
      <w:r w:rsidR="00FE7470">
        <w:rPr>
          <w:rFonts w:ascii="Calibri" w:hAnsi="Calibri"/>
          <w:sz w:val="22"/>
          <w:szCs w:val="22"/>
        </w:rPr>
        <w:t xml:space="preserve">on the pages that follow </w:t>
      </w:r>
      <w:r>
        <w:rPr>
          <w:rFonts w:ascii="Calibri" w:hAnsi="Calibri"/>
          <w:sz w:val="22"/>
          <w:szCs w:val="22"/>
        </w:rPr>
        <w:t>below</w:t>
      </w:r>
      <w:r w:rsidR="004959BA">
        <w:rPr>
          <w:rFonts w:ascii="Calibri" w:hAnsi="Calibri"/>
          <w:sz w:val="22"/>
          <w:szCs w:val="22"/>
        </w:rPr>
        <w:t xml:space="preserve">. </w:t>
      </w:r>
    </w:p>
    <w:p w14:paraId="2C1095E3" w14:textId="1352F4D1" w:rsidR="004959BA" w:rsidRDefault="004959BA" w:rsidP="000B6B50">
      <w:pPr>
        <w:rPr>
          <w:rFonts w:ascii="Calibri" w:hAnsi="Calibri"/>
          <w:sz w:val="22"/>
          <w:szCs w:val="22"/>
        </w:rPr>
      </w:pPr>
    </w:p>
    <w:p w14:paraId="7B2BAE6B" w14:textId="77777777" w:rsidR="004959BA" w:rsidRPr="004959BA" w:rsidRDefault="004959BA" w:rsidP="004959BA">
      <w:pPr>
        <w:rPr>
          <w:rFonts w:asciiTheme="minorHAnsi" w:hAnsiTheme="minorHAnsi"/>
          <w:sz w:val="22"/>
          <w:szCs w:val="22"/>
        </w:rPr>
      </w:pPr>
      <w:r w:rsidRPr="004959BA">
        <w:rPr>
          <w:rFonts w:asciiTheme="minorHAnsi" w:hAnsiTheme="minorHAnsi"/>
          <w:sz w:val="22"/>
          <w:szCs w:val="22"/>
        </w:rPr>
        <w:t xml:space="preserve">Your sincerely </w:t>
      </w:r>
    </w:p>
    <w:p w14:paraId="55CF4BCF" w14:textId="77777777" w:rsidR="004959BA" w:rsidRPr="004959BA" w:rsidRDefault="004959BA" w:rsidP="004959BA">
      <w:pPr>
        <w:rPr>
          <w:rFonts w:asciiTheme="minorHAnsi" w:hAnsiTheme="minorHAnsi"/>
          <w:sz w:val="22"/>
          <w:szCs w:val="22"/>
        </w:rPr>
      </w:pPr>
    </w:p>
    <w:p w14:paraId="0C9C37AB" w14:textId="77777777" w:rsidR="004959BA" w:rsidRPr="004959BA" w:rsidRDefault="004959BA" w:rsidP="004959BA">
      <w:pPr>
        <w:rPr>
          <w:rFonts w:asciiTheme="minorHAnsi" w:hAnsiTheme="minorHAnsi"/>
          <w:sz w:val="22"/>
          <w:szCs w:val="22"/>
        </w:rPr>
      </w:pPr>
    </w:p>
    <w:p w14:paraId="4CFE9335" w14:textId="77777777" w:rsidR="004959BA" w:rsidRDefault="004959BA" w:rsidP="004959BA">
      <w:pPr>
        <w:rPr>
          <w:rFonts w:asciiTheme="minorHAnsi" w:hAnsiTheme="minorHAnsi"/>
          <w:sz w:val="22"/>
          <w:szCs w:val="22"/>
        </w:rPr>
      </w:pPr>
    </w:p>
    <w:p w14:paraId="60104B13" w14:textId="2EE2C725" w:rsidR="004959BA" w:rsidRPr="004959BA" w:rsidRDefault="004959BA" w:rsidP="004959BA">
      <w:pPr>
        <w:rPr>
          <w:rFonts w:asciiTheme="minorHAnsi" w:hAnsiTheme="minorHAnsi"/>
          <w:sz w:val="22"/>
          <w:szCs w:val="22"/>
        </w:rPr>
      </w:pPr>
      <w:r w:rsidRPr="004959BA">
        <w:rPr>
          <w:rFonts w:asciiTheme="minorHAnsi" w:hAnsiTheme="minorHAnsi"/>
          <w:sz w:val="22"/>
          <w:szCs w:val="22"/>
        </w:rPr>
        <w:t>Monica Davidson</w:t>
      </w:r>
    </w:p>
    <w:p w14:paraId="6C1CFB54" w14:textId="77777777" w:rsidR="004959BA" w:rsidRPr="004959BA" w:rsidRDefault="004959BA" w:rsidP="004959BA">
      <w:pPr>
        <w:rPr>
          <w:rFonts w:asciiTheme="minorHAnsi" w:hAnsiTheme="minorHAnsi"/>
          <w:sz w:val="22"/>
          <w:szCs w:val="22"/>
        </w:rPr>
      </w:pPr>
      <w:r w:rsidRPr="004959BA">
        <w:rPr>
          <w:rFonts w:asciiTheme="minorHAnsi" w:hAnsiTheme="minorHAnsi"/>
          <w:sz w:val="22"/>
          <w:szCs w:val="22"/>
        </w:rPr>
        <w:t xml:space="preserve">Customer Relations Manager </w:t>
      </w:r>
    </w:p>
    <w:p w14:paraId="7086B71C" w14:textId="77777777" w:rsidR="004959BA" w:rsidRDefault="004959BA" w:rsidP="000B6B50">
      <w:pPr>
        <w:rPr>
          <w:rFonts w:ascii="Calibri" w:hAnsi="Calibri"/>
          <w:sz w:val="22"/>
          <w:szCs w:val="22"/>
        </w:rPr>
      </w:pPr>
    </w:p>
    <w:p w14:paraId="10CB3AD5" w14:textId="77777777" w:rsidR="00F663B0" w:rsidRDefault="00F663B0" w:rsidP="000B6B50">
      <w:pPr>
        <w:rPr>
          <w:rFonts w:ascii="Calibri" w:hAnsi="Calibri"/>
          <w:sz w:val="22"/>
          <w:szCs w:val="22"/>
        </w:rPr>
      </w:pPr>
    </w:p>
    <w:p w14:paraId="5F9CAAB5" w14:textId="77777777" w:rsidR="000B6B50" w:rsidRDefault="009D0A32" w:rsidP="000B6B50">
      <w:pPr>
        <w:rPr>
          <w:rFonts w:asciiTheme="minorHAnsi" w:hAnsiTheme="minorHAnsi"/>
          <w:b/>
          <w:sz w:val="22"/>
          <w:szCs w:val="22"/>
        </w:rPr>
      </w:pPr>
      <w:r w:rsidRPr="009D0A32">
        <w:rPr>
          <w:rFonts w:asciiTheme="minorHAnsi" w:hAnsiTheme="minorHAnsi"/>
          <w:b/>
          <w:sz w:val="22"/>
          <w:szCs w:val="22"/>
        </w:rPr>
        <w:t>Q1: Do you agree</w:t>
      </w:r>
      <w:r>
        <w:rPr>
          <w:rFonts w:asciiTheme="minorHAnsi" w:hAnsiTheme="minorHAnsi"/>
          <w:b/>
          <w:sz w:val="22"/>
          <w:szCs w:val="22"/>
        </w:rPr>
        <w:t xml:space="preserve"> with our minded-to option to e</w:t>
      </w:r>
      <w:r w:rsidRPr="009D0A32">
        <w:rPr>
          <w:rFonts w:asciiTheme="minorHAnsi" w:hAnsiTheme="minorHAnsi"/>
          <w:b/>
          <w:sz w:val="22"/>
          <w:szCs w:val="22"/>
        </w:rPr>
        <w:t xml:space="preserve">xpand the existing rating to include suppliers with over </w:t>
      </w:r>
      <w:proofErr w:type="gramStart"/>
      <w:r w:rsidRPr="009D0A32">
        <w:rPr>
          <w:rFonts w:asciiTheme="minorHAnsi" w:hAnsiTheme="minorHAnsi"/>
          <w:b/>
          <w:sz w:val="22"/>
          <w:szCs w:val="22"/>
        </w:rPr>
        <w:t>25,000 meter</w:t>
      </w:r>
      <w:proofErr w:type="gramEnd"/>
      <w:r w:rsidRPr="009D0A32">
        <w:rPr>
          <w:rFonts w:asciiTheme="minorHAnsi" w:hAnsiTheme="minorHAnsi"/>
          <w:b/>
          <w:sz w:val="22"/>
          <w:szCs w:val="22"/>
        </w:rPr>
        <w:t xml:space="preserve"> points? If no, what would you suggest as an alternative approach?</w:t>
      </w:r>
    </w:p>
    <w:p w14:paraId="184DDDD7" w14:textId="77777777" w:rsidR="009D0A32" w:rsidRDefault="009D0A32" w:rsidP="000B6B50">
      <w:pPr>
        <w:rPr>
          <w:rFonts w:asciiTheme="minorHAnsi" w:hAnsiTheme="minorHAnsi"/>
          <w:b/>
          <w:sz w:val="22"/>
          <w:szCs w:val="22"/>
        </w:rPr>
      </w:pPr>
    </w:p>
    <w:p w14:paraId="7E442CC9" w14:textId="77777777" w:rsidR="009D0A32" w:rsidRDefault="009D0A32" w:rsidP="000B6B50">
      <w:pPr>
        <w:rPr>
          <w:rFonts w:asciiTheme="minorHAnsi" w:hAnsiTheme="minorHAnsi"/>
          <w:sz w:val="22"/>
          <w:szCs w:val="22"/>
        </w:rPr>
      </w:pPr>
      <w:r>
        <w:rPr>
          <w:rFonts w:asciiTheme="minorHAnsi" w:hAnsiTheme="minorHAnsi"/>
          <w:sz w:val="22"/>
          <w:szCs w:val="22"/>
        </w:rPr>
        <w:t xml:space="preserve">Yes, SSE agrees with the Citizens Advice minded-to option to expand the existing rating to include suppliers with over </w:t>
      </w:r>
      <w:proofErr w:type="gramStart"/>
      <w:r>
        <w:rPr>
          <w:rFonts w:asciiTheme="minorHAnsi" w:hAnsiTheme="minorHAnsi"/>
          <w:sz w:val="22"/>
          <w:szCs w:val="22"/>
        </w:rPr>
        <w:t>25,000 meter</w:t>
      </w:r>
      <w:proofErr w:type="gramEnd"/>
      <w:r>
        <w:rPr>
          <w:rFonts w:asciiTheme="minorHAnsi" w:hAnsiTheme="minorHAnsi"/>
          <w:sz w:val="22"/>
          <w:szCs w:val="22"/>
        </w:rPr>
        <w:t xml:space="preserve"> points.  We agree that it will be simpler and clearer for customers to compare suppliers if they are all on the same rating tool and scored using the same metrics.  We will expand further on this point in Q</w:t>
      </w:r>
      <w:r w:rsidR="003405A1">
        <w:rPr>
          <w:rFonts w:asciiTheme="minorHAnsi" w:hAnsiTheme="minorHAnsi"/>
          <w:sz w:val="22"/>
          <w:szCs w:val="22"/>
        </w:rPr>
        <w:t>3.</w:t>
      </w:r>
    </w:p>
    <w:p w14:paraId="18771741" w14:textId="77777777" w:rsidR="003405A1" w:rsidRDefault="003405A1" w:rsidP="000B6B50">
      <w:pPr>
        <w:rPr>
          <w:rFonts w:asciiTheme="minorHAnsi" w:hAnsiTheme="minorHAnsi"/>
          <w:sz w:val="22"/>
          <w:szCs w:val="22"/>
        </w:rPr>
      </w:pPr>
    </w:p>
    <w:p w14:paraId="2BC3D262" w14:textId="77777777" w:rsidR="003405A1" w:rsidRDefault="003405A1" w:rsidP="000B6B50">
      <w:pPr>
        <w:rPr>
          <w:rFonts w:asciiTheme="minorHAnsi" w:hAnsiTheme="minorHAnsi"/>
          <w:b/>
          <w:sz w:val="22"/>
          <w:szCs w:val="22"/>
        </w:rPr>
      </w:pPr>
      <w:r w:rsidRPr="003405A1">
        <w:rPr>
          <w:rFonts w:asciiTheme="minorHAnsi" w:hAnsiTheme="minorHAnsi"/>
          <w:b/>
          <w:sz w:val="22"/>
          <w:szCs w:val="22"/>
        </w:rPr>
        <w:t xml:space="preserve">Q2: Do you agree with our proposals to use the same metrics (outlined below) as the existing supplier rating, for suppliers with over </w:t>
      </w:r>
      <w:proofErr w:type="gramStart"/>
      <w:r w:rsidRPr="003405A1">
        <w:rPr>
          <w:rFonts w:asciiTheme="minorHAnsi" w:hAnsiTheme="minorHAnsi"/>
          <w:b/>
          <w:sz w:val="22"/>
          <w:szCs w:val="22"/>
        </w:rPr>
        <w:t>25,000 meter</w:t>
      </w:r>
      <w:proofErr w:type="gramEnd"/>
      <w:r w:rsidRPr="003405A1">
        <w:rPr>
          <w:rFonts w:asciiTheme="minorHAnsi" w:hAnsiTheme="minorHAnsi"/>
          <w:b/>
          <w:sz w:val="22"/>
          <w:szCs w:val="22"/>
        </w:rPr>
        <w:t xml:space="preserve"> points?</w:t>
      </w:r>
    </w:p>
    <w:p w14:paraId="126AD52B" w14:textId="77777777" w:rsidR="003405A1" w:rsidRDefault="003405A1" w:rsidP="000B6B50">
      <w:pPr>
        <w:rPr>
          <w:rFonts w:asciiTheme="minorHAnsi" w:hAnsiTheme="minorHAnsi"/>
          <w:b/>
          <w:sz w:val="22"/>
          <w:szCs w:val="22"/>
        </w:rPr>
      </w:pPr>
    </w:p>
    <w:p w14:paraId="278084C0" w14:textId="77777777" w:rsidR="003405A1" w:rsidRDefault="003405A1" w:rsidP="000B6B50">
      <w:pPr>
        <w:rPr>
          <w:rFonts w:asciiTheme="minorHAnsi" w:hAnsiTheme="minorHAnsi"/>
          <w:sz w:val="22"/>
          <w:szCs w:val="22"/>
        </w:rPr>
      </w:pPr>
      <w:r>
        <w:rPr>
          <w:rFonts w:asciiTheme="minorHAnsi" w:hAnsiTheme="minorHAnsi"/>
          <w:sz w:val="22"/>
          <w:szCs w:val="22"/>
        </w:rPr>
        <w:t xml:space="preserve">Yes, we agree with your proposal to continue to use the same metrics from the existing supplier rating for suppliers with over </w:t>
      </w:r>
      <w:proofErr w:type="gramStart"/>
      <w:r>
        <w:rPr>
          <w:rFonts w:asciiTheme="minorHAnsi" w:hAnsiTheme="minorHAnsi"/>
          <w:sz w:val="22"/>
          <w:szCs w:val="22"/>
        </w:rPr>
        <w:t>25,000 meter</w:t>
      </w:r>
      <w:proofErr w:type="gramEnd"/>
      <w:r>
        <w:rPr>
          <w:rFonts w:asciiTheme="minorHAnsi" w:hAnsiTheme="minorHAnsi"/>
          <w:sz w:val="22"/>
          <w:szCs w:val="22"/>
        </w:rPr>
        <w:t xml:space="preserve"> points.  We believe that these are the right metrics for gauging performance and would want to see consistency on how suppliers are compared – again linked to our response for Q3.  </w:t>
      </w:r>
    </w:p>
    <w:p w14:paraId="08718116" w14:textId="77777777" w:rsidR="009B2BB7" w:rsidRDefault="009B2BB7" w:rsidP="000B6B50">
      <w:pPr>
        <w:rPr>
          <w:rFonts w:asciiTheme="minorHAnsi" w:hAnsiTheme="minorHAnsi"/>
          <w:sz w:val="22"/>
          <w:szCs w:val="22"/>
        </w:rPr>
      </w:pPr>
    </w:p>
    <w:p w14:paraId="0571D97A" w14:textId="77777777" w:rsidR="009B2BB7" w:rsidRDefault="009B2BB7" w:rsidP="000B6B50">
      <w:pPr>
        <w:rPr>
          <w:rFonts w:asciiTheme="minorHAnsi" w:hAnsiTheme="minorHAnsi"/>
          <w:b/>
          <w:sz w:val="22"/>
          <w:szCs w:val="22"/>
        </w:rPr>
      </w:pPr>
      <w:r w:rsidRPr="009B2BB7">
        <w:rPr>
          <w:rFonts w:asciiTheme="minorHAnsi" w:hAnsiTheme="minorHAnsi"/>
          <w:b/>
          <w:sz w:val="22"/>
          <w:szCs w:val="22"/>
        </w:rPr>
        <w:t xml:space="preserve">Q3: Do you support our minded-to option to lower the threshold for a supplier to have a consumer service referral, or to retain the existing requirements and remove the weighting for those under </w:t>
      </w:r>
      <w:proofErr w:type="gramStart"/>
      <w:r w:rsidRPr="009B2BB7">
        <w:rPr>
          <w:rFonts w:asciiTheme="minorHAnsi" w:hAnsiTheme="minorHAnsi"/>
          <w:b/>
          <w:sz w:val="22"/>
          <w:szCs w:val="22"/>
        </w:rPr>
        <w:t>50,000 meter</w:t>
      </w:r>
      <w:proofErr w:type="gramEnd"/>
      <w:r w:rsidRPr="009B2BB7">
        <w:rPr>
          <w:rFonts w:asciiTheme="minorHAnsi" w:hAnsiTheme="minorHAnsi"/>
          <w:b/>
          <w:sz w:val="22"/>
          <w:szCs w:val="22"/>
        </w:rPr>
        <w:t xml:space="preserve"> points?</w:t>
      </w:r>
    </w:p>
    <w:p w14:paraId="7BB0BE6F" w14:textId="77777777" w:rsidR="009B2BB7" w:rsidRDefault="009B2BB7" w:rsidP="000B6B50">
      <w:pPr>
        <w:rPr>
          <w:rFonts w:asciiTheme="minorHAnsi" w:hAnsiTheme="minorHAnsi"/>
          <w:b/>
          <w:sz w:val="22"/>
          <w:szCs w:val="22"/>
        </w:rPr>
      </w:pPr>
    </w:p>
    <w:p w14:paraId="4686B377" w14:textId="77777777" w:rsidR="009B2BB7" w:rsidRDefault="009B2BB7" w:rsidP="000B6B50">
      <w:pPr>
        <w:rPr>
          <w:rFonts w:asciiTheme="minorHAnsi" w:hAnsiTheme="minorHAnsi"/>
          <w:sz w:val="22"/>
          <w:szCs w:val="22"/>
        </w:rPr>
      </w:pPr>
      <w:r>
        <w:rPr>
          <w:rFonts w:asciiTheme="minorHAnsi" w:hAnsiTheme="minorHAnsi"/>
          <w:sz w:val="22"/>
          <w:szCs w:val="22"/>
        </w:rPr>
        <w:t>As covered in the previous two questions, SSE believes that the simplest way for consumers to be able to compare energy supplier performance is to have all suppliers assessed on the same rating tool and with the same metrics.  To this end we strongly support the minded-to position to lower the threshold for a supplier to have consumer service referrals.  These suppliers already have arrangements in place to accept EHU referrals and we agree that it should not place undue burden to extend the arrangements to include supp</w:t>
      </w:r>
      <w:r w:rsidR="009F6025">
        <w:rPr>
          <w:rFonts w:asciiTheme="minorHAnsi" w:hAnsiTheme="minorHAnsi"/>
          <w:sz w:val="22"/>
          <w:szCs w:val="22"/>
        </w:rPr>
        <w:t xml:space="preserve">lier referrals, given the </w:t>
      </w:r>
      <w:r>
        <w:rPr>
          <w:rFonts w:asciiTheme="minorHAnsi" w:hAnsiTheme="minorHAnsi"/>
          <w:sz w:val="22"/>
          <w:szCs w:val="22"/>
        </w:rPr>
        <w:t xml:space="preserve">volumes involved.  </w:t>
      </w:r>
    </w:p>
    <w:p w14:paraId="389FC1E9" w14:textId="77777777" w:rsidR="009B2BB7" w:rsidRDefault="009B2BB7" w:rsidP="000B6B50">
      <w:pPr>
        <w:rPr>
          <w:rFonts w:asciiTheme="minorHAnsi" w:hAnsiTheme="minorHAnsi"/>
          <w:sz w:val="22"/>
          <w:szCs w:val="22"/>
        </w:rPr>
      </w:pPr>
    </w:p>
    <w:p w14:paraId="63DECDC7" w14:textId="77777777" w:rsidR="009B2BB7" w:rsidRDefault="009B2BB7" w:rsidP="000B6B50">
      <w:pPr>
        <w:rPr>
          <w:rFonts w:asciiTheme="minorHAnsi" w:hAnsiTheme="minorHAnsi"/>
          <w:b/>
          <w:sz w:val="22"/>
          <w:szCs w:val="22"/>
        </w:rPr>
      </w:pPr>
      <w:r w:rsidRPr="009B2BB7">
        <w:rPr>
          <w:rFonts w:asciiTheme="minorHAnsi" w:hAnsiTheme="minorHAnsi"/>
          <w:b/>
          <w:sz w:val="22"/>
          <w:szCs w:val="22"/>
        </w:rPr>
        <w:t xml:space="preserve">Q4: Do you agree with lowering the weighting to per </w:t>
      </w:r>
      <w:proofErr w:type="gramStart"/>
      <w:r w:rsidRPr="009B2BB7">
        <w:rPr>
          <w:rFonts w:asciiTheme="minorHAnsi" w:hAnsiTheme="minorHAnsi"/>
          <w:b/>
          <w:sz w:val="22"/>
          <w:szCs w:val="22"/>
        </w:rPr>
        <w:t>10,000 meter</w:t>
      </w:r>
      <w:proofErr w:type="gramEnd"/>
      <w:r w:rsidRPr="009B2BB7">
        <w:rPr>
          <w:rFonts w:asciiTheme="minorHAnsi" w:hAnsiTheme="minorHAnsi"/>
          <w:b/>
          <w:sz w:val="22"/>
          <w:szCs w:val="22"/>
        </w:rPr>
        <w:t xml:space="preserve"> points for all suppliers as the most appropriate approach? If not, what would be a more appropriate alternative approach?</w:t>
      </w:r>
    </w:p>
    <w:p w14:paraId="758925BA" w14:textId="77777777" w:rsidR="006D613D" w:rsidRDefault="006D613D" w:rsidP="000B6B50">
      <w:pPr>
        <w:rPr>
          <w:rFonts w:asciiTheme="minorHAnsi" w:hAnsiTheme="minorHAnsi"/>
          <w:b/>
          <w:sz w:val="22"/>
          <w:szCs w:val="22"/>
        </w:rPr>
      </w:pPr>
    </w:p>
    <w:p w14:paraId="2890E602" w14:textId="65298449" w:rsidR="0035147F" w:rsidRDefault="006D613D" w:rsidP="005B2DB6">
      <w:pPr>
        <w:rPr>
          <w:rFonts w:asciiTheme="minorHAnsi" w:hAnsiTheme="minorHAnsi"/>
          <w:sz w:val="22"/>
          <w:szCs w:val="22"/>
        </w:rPr>
      </w:pPr>
      <w:r w:rsidRPr="005B2DB6">
        <w:rPr>
          <w:rFonts w:asciiTheme="minorHAnsi" w:hAnsiTheme="minorHAnsi"/>
          <w:sz w:val="22"/>
          <w:szCs w:val="22"/>
        </w:rPr>
        <w:t xml:space="preserve">SSE understands why Citizens Advice seeks to change the weighting to </w:t>
      </w:r>
      <w:proofErr w:type="gramStart"/>
      <w:r w:rsidRPr="005B2DB6">
        <w:rPr>
          <w:rFonts w:asciiTheme="minorHAnsi" w:hAnsiTheme="minorHAnsi"/>
          <w:sz w:val="22"/>
          <w:szCs w:val="22"/>
        </w:rPr>
        <w:t>10,000 meter</w:t>
      </w:r>
      <w:proofErr w:type="gramEnd"/>
      <w:r w:rsidRPr="005B2DB6">
        <w:rPr>
          <w:rFonts w:asciiTheme="minorHAnsi" w:hAnsiTheme="minorHAnsi"/>
          <w:sz w:val="22"/>
          <w:szCs w:val="22"/>
        </w:rPr>
        <w:t xml:space="preserve"> points when the rating will include a number of suppliers with fewer than 100,000 meter points.  </w:t>
      </w:r>
      <w:r w:rsidR="0035147F">
        <w:rPr>
          <w:rFonts w:asciiTheme="minorHAnsi" w:hAnsiTheme="minorHAnsi"/>
          <w:sz w:val="22"/>
          <w:szCs w:val="22"/>
        </w:rPr>
        <w:t>We support any change that would all</w:t>
      </w:r>
      <w:r w:rsidR="0087235C">
        <w:rPr>
          <w:rFonts w:asciiTheme="minorHAnsi" w:hAnsiTheme="minorHAnsi"/>
          <w:sz w:val="22"/>
          <w:szCs w:val="22"/>
        </w:rPr>
        <w:t xml:space="preserve">ow customers to compare suppliers with greater ease.  However, there are a few points that are worth considering with this approach.  </w:t>
      </w:r>
    </w:p>
    <w:p w14:paraId="04C4DA50" w14:textId="0EF7D0DC" w:rsidR="0087235C" w:rsidRDefault="0087235C" w:rsidP="005B2DB6">
      <w:pPr>
        <w:rPr>
          <w:rFonts w:asciiTheme="minorHAnsi" w:hAnsiTheme="minorHAnsi"/>
          <w:sz w:val="22"/>
          <w:szCs w:val="22"/>
        </w:rPr>
      </w:pPr>
    </w:p>
    <w:p w14:paraId="297959FE" w14:textId="551D8D80" w:rsidR="005B2DB6" w:rsidRDefault="0087235C" w:rsidP="005B2DB6">
      <w:pPr>
        <w:rPr>
          <w:rFonts w:asciiTheme="minorHAnsi" w:hAnsiTheme="minorHAnsi" w:cs="Segoe UI"/>
          <w:color w:val="000000"/>
          <w:sz w:val="22"/>
          <w:szCs w:val="22"/>
        </w:rPr>
      </w:pPr>
      <w:r>
        <w:rPr>
          <w:rFonts w:asciiTheme="minorHAnsi" w:hAnsiTheme="minorHAnsi"/>
          <w:sz w:val="22"/>
          <w:szCs w:val="22"/>
        </w:rPr>
        <w:t xml:space="preserve">This would change consistency across the sector.  </w:t>
      </w:r>
      <w:r w:rsidR="005B2DB6" w:rsidRPr="005B2DB6">
        <w:rPr>
          <w:rFonts w:asciiTheme="minorHAnsi" w:hAnsiTheme="minorHAnsi" w:cs="Segoe UI"/>
          <w:color w:val="000000"/>
          <w:sz w:val="22"/>
          <w:szCs w:val="22"/>
        </w:rPr>
        <w:t>The Ombudsman pu</w:t>
      </w:r>
      <w:r w:rsidR="005B2DB6">
        <w:rPr>
          <w:rFonts w:asciiTheme="minorHAnsi" w:hAnsiTheme="minorHAnsi" w:cs="Segoe UI"/>
          <w:color w:val="000000"/>
          <w:sz w:val="22"/>
          <w:szCs w:val="22"/>
        </w:rPr>
        <w:t>blish</w:t>
      </w:r>
      <w:r w:rsidR="009F6025">
        <w:rPr>
          <w:rFonts w:asciiTheme="minorHAnsi" w:hAnsiTheme="minorHAnsi" w:cs="Segoe UI"/>
          <w:color w:val="000000"/>
          <w:sz w:val="22"/>
          <w:szCs w:val="22"/>
        </w:rPr>
        <w:t>es</w:t>
      </w:r>
      <w:r w:rsidR="005B2DB6">
        <w:rPr>
          <w:rFonts w:asciiTheme="minorHAnsi" w:hAnsiTheme="minorHAnsi" w:cs="Segoe UI"/>
          <w:color w:val="000000"/>
          <w:sz w:val="22"/>
          <w:szCs w:val="22"/>
        </w:rPr>
        <w:t xml:space="preserve"> their quarterly data</w:t>
      </w:r>
      <w:r w:rsidR="005B2DB6" w:rsidRPr="005B2DB6">
        <w:rPr>
          <w:rFonts w:asciiTheme="minorHAnsi" w:hAnsiTheme="minorHAnsi" w:cs="Segoe UI"/>
          <w:color w:val="000000"/>
          <w:sz w:val="22"/>
          <w:szCs w:val="22"/>
        </w:rPr>
        <w:t xml:space="preserve"> showing various figures i</w:t>
      </w:r>
      <w:r w:rsidR="005B2DB6">
        <w:rPr>
          <w:rFonts w:asciiTheme="minorHAnsi" w:hAnsiTheme="minorHAnsi" w:cs="Segoe UI"/>
          <w:color w:val="000000"/>
          <w:sz w:val="22"/>
          <w:szCs w:val="22"/>
        </w:rPr>
        <w:t>ncluding cases accepted per 100,000</w:t>
      </w:r>
      <w:r w:rsidR="005B2DB6" w:rsidRPr="005B2DB6">
        <w:rPr>
          <w:rFonts w:asciiTheme="minorHAnsi" w:hAnsiTheme="minorHAnsi" w:cs="Segoe UI"/>
          <w:color w:val="000000"/>
          <w:sz w:val="22"/>
          <w:szCs w:val="22"/>
        </w:rPr>
        <w:t xml:space="preserve"> customer accounts. </w:t>
      </w:r>
      <w:r w:rsidR="009F6025">
        <w:rPr>
          <w:rFonts w:asciiTheme="minorHAnsi" w:hAnsiTheme="minorHAnsi" w:cs="Segoe UI"/>
          <w:color w:val="000000"/>
          <w:sz w:val="22"/>
          <w:szCs w:val="22"/>
        </w:rPr>
        <w:t xml:space="preserve"> </w:t>
      </w:r>
      <w:r w:rsidR="005B2DB6" w:rsidRPr="005B2DB6">
        <w:rPr>
          <w:rFonts w:asciiTheme="minorHAnsi" w:hAnsiTheme="minorHAnsi" w:cs="Segoe UI"/>
          <w:color w:val="000000"/>
          <w:sz w:val="22"/>
          <w:szCs w:val="22"/>
        </w:rPr>
        <w:t>Ofgem report</w:t>
      </w:r>
      <w:r w:rsidR="009F6025">
        <w:rPr>
          <w:rFonts w:asciiTheme="minorHAnsi" w:hAnsiTheme="minorHAnsi" w:cs="Segoe UI"/>
          <w:color w:val="000000"/>
          <w:sz w:val="22"/>
          <w:szCs w:val="22"/>
        </w:rPr>
        <w:t>s</w:t>
      </w:r>
      <w:r w:rsidR="005B2DB6" w:rsidRPr="005B2DB6">
        <w:rPr>
          <w:rFonts w:asciiTheme="minorHAnsi" w:hAnsiTheme="minorHAnsi" w:cs="Segoe UI"/>
          <w:color w:val="000000"/>
          <w:sz w:val="22"/>
          <w:szCs w:val="22"/>
        </w:rPr>
        <w:t xml:space="preserve"> </w:t>
      </w:r>
      <w:r w:rsidR="005B2DB6">
        <w:rPr>
          <w:rFonts w:asciiTheme="minorHAnsi" w:hAnsiTheme="minorHAnsi" w:cs="Segoe UI"/>
          <w:color w:val="000000"/>
          <w:sz w:val="22"/>
          <w:szCs w:val="22"/>
        </w:rPr>
        <w:t>complaints received per 100,000</w:t>
      </w:r>
      <w:r w:rsidR="005B2DB6" w:rsidRPr="005B2DB6">
        <w:rPr>
          <w:rFonts w:asciiTheme="minorHAnsi" w:hAnsiTheme="minorHAnsi" w:cs="Segoe UI"/>
          <w:color w:val="000000"/>
          <w:sz w:val="22"/>
          <w:szCs w:val="22"/>
        </w:rPr>
        <w:t xml:space="preserve"> customer accounts for the six large suppliers</w:t>
      </w:r>
      <w:r w:rsidR="004959BA">
        <w:rPr>
          <w:rFonts w:asciiTheme="minorHAnsi" w:hAnsiTheme="minorHAnsi" w:cs="Segoe UI"/>
          <w:color w:val="000000"/>
          <w:sz w:val="22"/>
          <w:szCs w:val="22"/>
        </w:rPr>
        <w:t xml:space="preserve"> and for medium sized</w:t>
      </w:r>
      <w:r w:rsidR="005B2DB6" w:rsidRPr="005B2DB6">
        <w:rPr>
          <w:rFonts w:asciiTheme="minorHAnsi" w:hAnsiTheme="minorHAnsi" w:cs="Segoe UI"/>
          <w:color w:val="000000"/>
          <w:sz w:val="22"/>
          <w:szCs w:val="22"/>
        </w:rPr>
        <w:t xml:space="preserve"> suppliers</w:t>
      </w:r>
      <w:r w:rsidR="005B2DB6">
        <w:rPr>
          <w:rFonts w:asciiTheme="minorHAnsi" w:hAnsiTheme="minorHAnsi" w:cs="Segoe UI"/>
          <w:color w:val="000000"/>
          <w:sz w:val="22"/>
          <w:szCs w:val="22"/>
        </w:rPr>
        <w:t xml:space="preserve"> but report</w:t>
      </w:r>
      <w:r w:rsidR="00120937">
        <w:rPr>
          <w:rFonts w:asciiTheme="minorHAnsi" w:hAnsiTheme="minorHAnsi" w:cs="Segoe UI"/>
          <w:color w:val="000000"/>
          <w:sz w:val="22"/>
          <w:szCs w:val="22"/>
        </w:rPr>
        <w:t>s</w:t>
      </w:r>
      <w:r w:rsidR="005B2DB6">
        <w:rPr>
          <w:rFonts w:asciiTheme="minorHAnsi" w:hAnsiTheme="minorHAnsi" w:cs="Segoe UI"/>
          <w:color w:val="000000"/>
          <w:sz w:val="22"/>
          <w:szCs w:val="22"/>
        </w:rPr>
        <w:t xml:space="preserve"> per 10,000 for smaller suppliers, which could cause confusion for customers.  </w:t>
      </w:r>
      <w:r>
        <w:rPr>
          <w:rFonts w:asciiTheme="minorHAnsi" w:hAnsiTheme="minorHAnsi" w:cs="Segoe UI"/>
          <w:color w:val="000000"/>
          <w:sz w:val="22"/>
          <w:szCs w:val="22"/>
        </w:rPr>
        <w:t xml:space="preserve">If Citizens Advice choses to use the 10,000 ratio there </w:t>
      </w:r>
      <w:r w:rsidR="008B7AB0">
        <w:rPr>
          <w:rFonts w:asciiTheme="minorHAnsi" w:hAnsiTheme="minorHAnsi" w:cs="Segoe UI"/>
          <w:color w:val="000000"/>
          <w:sz w:val="22"/>
          <w:szCs w:val="22"/>
        </w:rPr>
        <w:t>may</w:t>
      </w:r>
      <w:r>
        <w:rPr>
          <w:rFonts w:asciiTheme="minorHAnsi" w:hAnsiTheme="minorHAnsi" w:cs="Segoe UI"/>
          <w:color w:val="000000"/>
          <w:sz w:val="22"/>
          <w:szCs w:val="22"/>
        </w:rPr>
        <w:t xml:space="preserve"> be a need to highlight a difference from the other comparisons available.  </w:t>
      </w:r>
    </w:p>
    <w:p w14:paraId="08B6B4C3" w14:textId="64414E11" w:rsidR="0087235C" w:rsidRDefault="0087235C" w:rsidP="005B2DB6">
      <w:pPr>
        <w:rPr>
          <w:rFonts w:asciiTheme="minorHAnsi" w:hAnsiTheme="minorHAnsi" w:cs="Segoe UI"/>
          <w:color w:val="000000"/>
          <w:sz w:val="22"/>
          <w:szCs w:val="22"/>
        </w:rPr>
      </w:pPr>
    </w:p>
    <w:p w14:paraId="385CC8FA" w14:textId="1A980BD2" w:rsidR="0087235C" w:rsidRPr="005B2DB6" w:rsidRDefault="0087235C" w:rsidP="005B2DB6">
      <w:pPr>
        <w:rPr>
          <w:rFonts w:asciiTheme="minorHAnsi" w:hAnsiTheme="minorHAnsi"/>
          <w:sz w:val="22"/>
          <w:szCs w:val="22"/>
          <w:lang w:eastAsia="en-GB"/>
        </w:rPr>
      </w:pPr>
      <w:r>
        <w:rPr>
          <w:rFonts w:asciiTheme="minorHAnsi" w:hAnsiTheme="minorHAnsi" w:cs="Segoe UI"/>
          <w:color w:val="000000"/>
          <w:sz w:val="22"/>
          <w:szCs w:val="22"/>
        </w:rPr>
        <w:lastRenderedPageBreak/>
        <w:t xml:space="preserve">There is a possibility that changing the </w:t>
      </w:r>
      <w:r w:rsidR="00C7282D">
        <w:rPr>
          <w:rFonts w:asciiTheme="minorHAnsi" w:hAnsiTheme="minorHAnsi" w:cs="Segoe UI"/>
          <w:color w:val="000000"/>
          <w:sz w:val="22"/>
          <w:szCs w:val="22"/>
        </w:rPr>
        <w:t xml:space="preserve">ratio to per 10,000 will lead to less </w:t>
      </w:r>
      <w:r w:rsidR="00233950">
        <w:rPr>
          <w:rFonts w:asciiTheme="minorHAnsi" w:hAnsiTheme="minorHAnsi" w:cs="Segoe UI"/>
          <w:color w:val="000000"/>
          <w:sz w:val="22"/>
          <w:szCs w:val="22"/>
        </w:rPr>
        <w:t xml:space="preserve">space between </w:t>
      </w:r>
      <w:r w:rsidR="009A3B97">
        <w:rPr>
          <w:rFonts w:asciiTheme="minorHAnsi" w:hAnsiTheme="minorHAnsi" w:cs="Segoe UI"/>
          <w:color w:val="000000"/>
          <w:sz w:val="22"/>
          <w:szCs w:val="22"/>
        </w:rPr>
        <w:t xml:space="preserve">suppliers, therefore making the difference in performance seem less marked.  For example, if the suppliers currently performing best on complaints received 23, 34 and 40 </w:t>
      </w:r>
      <w:r w:rsidR="004959BA">
        <w:rPr>
          <w:rFonts w:asciiTheme="minorHAnsi" w:hAnsiTheme="minorHAnsi" w:cs="Segoe UI"/>
          <w:color w:val="000000"/>
          <w:sz w:val="22"/>
          <w:szCs w:val="22"/>
        </w:rPr>
        <w:t>point-</w:t>
      </w:r>
      <w:r w:rsidR="00D9262E">
        <w:rPr>
          <w:rFonts w:asciiTheme="minorHAnsi" w:hAnsiTheme="minorHAnsi" w:cs="Segoe UI"/>
          <w:color w:val="000000"/>
          <w:sz w:val="22"/>
          <w:szCs w:val="22"/>
        </w:rPr>
        <w:t xml:space="preserve">related </w:t>
      </w:r>
      <w:r w:rsidR="009A3B97">
        <w:rPr>
          <w:rFonts w:asciiTheme="minorHAnsi" w:hAnsiTheme="minorHAnsi" w:cs="Segoe UI"/>
          <w:color w:val="000000"/>
          <w:sz w:val="22"/>
          <w:szCs w:val="22"/>
        </w:rPr>
        <w:t xml:space="preserve">complaints per 100,000 customers this would change to 2.3, 3.4 and 4 per 10,000 customers.  This could lead to customers viewing their performance as much more equal than on the previous ratio.  </w:t>
      </w:r>
    </w:p>
    <w:p w14:paraId="2F7E1DD8" w14:textId="77777777" w:rsidR="00776C85" w:rsidRDefault="00776C85" w:rsidP="000B6B50">
      <w:pPr>
        <w:rPr>
          <w:rFonts w:asciiTheme="minorHAnsi" w:hAnsiTheme="minorHAnsi"/>
          <w:sz w:val="22"/>
          <w:szCs w:val="22"/>
        </w:rPr>
      </w:pPr>
    </w:p>
    <w:p w14:paraId="5EE0D555" w14:textId="77777777" w:rsidR="004959BA" w:rsidRDefault="004959BA" w:rsidP="000B6B50">
      <w:pPr>
        <w:rPr>
          <w:rFonts w:asciiTheme="minorHAnsi" w:hAnsiTheme="minorHAnsi"/>
          <w:b/>
          <w:sz w:val="22"/>
          <w:szCs w:val="22"/>
        </w:rPr>
      </w:pPr>
    </w:p>
    <w:p w14:paraId="144BC6A1" w14:textId="560A2957" w:rsidR="006D613D" w:rsidRDefault="00776C85" w:rsidP="000B6B50">
      <w:pPr>
        <w:rPr>
          <w:rFonts w:asciiTheme="minorHAnsi" w:hAnsiTheme="minorHAnsi"/>
          <w:b/>
          <w:sz w:val="22"/>
          <w:szCs w:val="22"/>
        </w:rPr>
      </w:pPr>
      <w:r w:rsidRPr="00776C85">
        <w:rPr>
          <w:rFonts w:asciiTheme="minorHAnsi" w:hAnsiTheme="minorHAnsi"/>
          <w:b/>
          <w:sz w:val="22"/>
          <w:szCs w:val="22"/>
        </w:rPr>
        <w:t xml:space="preserve">Q5: Do you agree that these are appropriate metrics for suppliers with more than </w:t>
      </w:r>
      <w:proofErr w:type="gramStart"/>
      <w:r w:rsidRPr="00776C85">
        <w:rPr>
          <w:rFonts w:asciiTheme="minorHAnsi" w:hAnsiTheme="minorHAnsi"/>
          <w:b/>
          <w:sz w:val="22"/>
          <w:szCs w:val="22"/>
        </w:rPr>
        <w:t>25,000 meter</w:t>
      </w:r>
      <w:proofErr w:type="gramEnd"/>
      <w:r w:rsidRPr="00776C85">
        <w:rPr>
          <w:rFonts w:asciiTheme="minorHAnsi" w:hAnsiTheme="minorHAnsi"/>
          <w:b/>
          <w:sz w:val="22"/>
          <w:szCs w:val="22"/>
        </w:rPr>
        <w:t xml:space="preserve"> points? If not, please provide evidence to support your answer</w:t>
      </w:r>
      <w:r w:rsidR="006D613D" w:rsidRPr="00776C85">
        <w:rPr>
          <w:rFonts w:asciiTheme="minorHAnsi" w:hAnsiTheme="minorHAnsi"/>
          <w:b/>
          <w:sz w:val="22"/>
          <w:szCs w:val="22"/>
        </w:rPr>
        <w:t xml:space="preserve">  </w:t>
      </w:r>
    </w:p>
    <w:p w14:paraId="3A0FDC31" w14:textId="77777777" w:rsidR="00776C85" w:rsidRDefault="00776C85" w:rsidP="000B6B50">
      <w:pPr>
        <w:rPr>
          <w:rFonts w:asciiTheme="minorHAnsi" w:hAnsiTheme="minorHAnsi"/>
          <w:b/>
          <w:sz w:val="22"/>
          <w:szCs w:val="22"/>
        </w:rPr>
      </w:pPr>
    </w:p>
    <w:p w14:paraId="0D7F0524" w14:textId="77777777" w:rsidR="00776C85" w:rsidRDefault="00776C85" w:rsidP="000B6B50">
      <w:pPr>
        <w:rPr>
          <w:rFonts w:asciiTheme="minorHAnsi" w:hAnsiTheme="minorHAnsi"/>
          <w:sz w:val="22"/>
          <w:szCs w:val="22"/>
        </w:rPr>
      </w:pPr>
      <w:r>
        <w:rPr>
          <w:rFonts w:asciiTheme="minorHAnsi" w:hAnsiTheme="minorHAnsi"/>
          <w:sz w:val="22"/>
          <w:szCs w:val="22"/>
        </w:rPr>
        <w:t xml:space="preserve">Yes, </w:t>
      </w:r>
      <w:r w:rsidR="005B2DB6">
        <w:rPr>
          <w:rFonts w:asciiTheme="minorHAnsi" w:hAnsiTheme="minorHAnsi"/>
          <w:sz w:val="22"/>
          <w:szCs w:val="22"/>
        </w:rPr>
        <w:t xml:space="preserve">as indicated earlier, SSE believes that these are the right metrics for assessing supplier performance and would support their use for smaller suppliers too.  </w:t>
      </w:r>
    </w:p>
    <w:p w14:paraId="3CEFA465" w14:textId="77777777" w:rsidR="00120937" w:rsidRDefault="00120937" w:rsidP="000B6B50">
      <w:pPr>
        <w:rPr>
          <w:rFonts w:asciiTheme="minorHAnsi" w:hAnsiTheme="minorHAnsi"/>
          <w:b/>
          <w:sz w:val="22"/>
          <w:szCs w:val="22"/>
        </w:rPr>
      </w:pPr>
    </w:p>
    <w:p w14:paraId="50827D7F" w14:textId="77777777" w:rsidR="00120937" w:rsidRDefault="00120937" w:rsidP="000B6B50">
      <w:pPr>
        <w:rPr>
          <w:rFonts w:asciiTheme="minorHAnsi" w:hAnsiTheme="minorHAnsi"/>
          <w:b/>
          <w:sz w:val="22"/>
          <w:szCs w:val="22"/>
        </w:rPr>
      </w:pPr>
    </w:p>
    <w:p w14:paraId="391563ED" w14:textId="77777777" w:rsidR="005B2DB6" w:rsidRDefault="005B2DB6" w:rsidP="000B6B50">
      <w:pPr>
        <w:rPr>
          <w:rFonts w:asciiTheme="minorHAnsi" w:hAnsiTheme="minorHAnsi"/>
          <w:b/>
          <w:sz w:val="22"/>
          <w:szCs w:val="22"/>
        </w:rPr>
      </w:pPr>
      <w:r w:rsidRPr="005B2DB6">
        <w:rPr>
          <w:rFonts w:asciiTheme="minorHAnsi" w:hAnsiTheme="minorHAnsi"/>
          <w:b/>
          <w:sz w:val="22"/>
          <w:szCs w:val="22"/>
        </w:rPr>
        <w:t>Q6: If Ofgem’s changes proceed, do you agree with our proposal to measure bill timeliness performance based on Bills and statements only? If you disagree, please include an explanation.</w:t>
      </w:r>
    </w:p>
    <w:p w14:paraId="04A75F6E" w14:textId="77777777" w:rsidR="00F0495A" w:rsidRDefault="00F0495A" w:rsidP="00F0495A">
      <w:pPr>
        <w:rPr>
          <w:rFonts w:asciiTheme="minorHAnsi" w:hAnsiTheme="minorHAnsi"/>
          <w:b/>
          <w:sz w:val="22"/>
          <w:szCs w:val="22"/>
        </w:rPr>
      </w:pPr>
    </w:p>
    <w:p w14:paraId="2404BAC1" w14:textId="77777777" w:rsidR="00F0495A" w:rsidRPr="00F0495A" w:rsidRDefault="00120937" w:rsidP="00F0495A">
      <w:r>
        <w:rPr>
          <w:rFonts w:asciiTheme="minorHAnsi" w:hAnsiTheme="minorHAnsi"/>
          <w:sz w:val="22"/>
          <w:szCs w:val="22"/>
        </w:rPr>
        <w:t xml:space="preserve">Yes.  </w:t>
      </w:r>
      <w:r w:rsidR="00F0495A">
        <w:rPr>
          <w:rFonts w:asciiTheme="minorHAnsi" w:hAnsiTheme="minorHAnsi"/>
          <w:sz w:val="22"/>
          <w:szCs w:val="22"/>
        </w:rPr>
        <w:t xml:space="preserve">Given Ofgem’s proposal to make changes to the customer </w:t>
      </w:r>
      <w:proofErr w:type="spellStart"/>
      <w:r w:rsidR="00F0495A">
        <w:rPr>
          <w:rFonts w:asciiTheme="minorHAnsi" w:hAnsiTheme="minorHAnsi"/>
          <w:sz w:val="22"/>
          <w:szCs w:val="22"/>
        </w:rPr>
        <w:t>comms</w:t>
      </w:r>
      <w:proofErr w:type="spellEnd"/>
      <w:r w:rsidR="00F0495A">
        <w:rPr>
          <w:rFonts w:asciiTheme="minorHAnsi" w:hAnsiTheme="minorHAnsi"/>
          <w:sz w:val="22"/>
          <w:szCs w:val="22"/>
        </w:rPr>
        <w:t xml:space="preserve"> rulebook SSE agrees that </w:t>
      </w:r>
      <w:r w:rsidR="00247F78">
        <w:rPr>
          <w:rFonts w:asciiTheme="minorHAnsi" w:hAnsiTheme="minorHAnsi"/>
          <w:sz w:val="22"/>
          <w:szCs w:val="22"/>
        </w:rPr>
        <w:t xml:space="preserve">changing the metric to </w:t>
      </w:r>
      <w:r w:rsidR="00C93161">
        <w:rPr>
          <w:rFonts w:asciiTheme="minorHAnsi" w:hAnsiTheme="minorHAnsi"/>
          <w:sz w:val="22"/>
          <w:szCs w:val="22"/>
        </w:rPr>
        <w:t>measure</w:t>
      </w:r>
      <w:r w:rsidR="00247F78">
        <w:rPr>
          <w:rFonts w:asciiTheme="minorHAnsi" w:hAnsiTheme="minorHAnsi"/>
          <w:sz w:val="22"/>
          <w:szCs w:val="22"/>
        </w:rPr>
        <w:t xml:space="preserve"> performance on bills and </w:t>
      </w:r>
      <w:r w:rsidR="00C93161">
        <w:rPr>
          <w:rFonts w:asciiTheme="minorHAnsi" w:hAnsiTheme="minorHAnsi"/>
          <w:sz w:val="22"/>
          <w:szCs w:val="22"/>
        </w:rPr>
        <w:t>statements</w:t>
      </w:r>
      <w:r w:rsidR="00247F78">
        <w:rPr>
          <w:rFonts w:asciiTheme="minorHAnsi" w:hAnsiTheme="minorHAnsi"/>
          <w:sz w:val="22"/>
          <w:szCs w:val="22"/>
        </w:rPr>
        <w:t xml:space="preserve"> only is the right thing to do.  </w:t>
      </w:r>
    </w:p>
    <w:p w14:paraId="647D5601" w14:textId="77777777" w:rsidR="00A26E10" w:rsidRDefault="00A26E10" w:rsidP="000B6B50">
      <w:pPr>
        <w:rPr>
          <w:rFonts w:asciiTheme="minorHAnsi" w:hAnsiTheme="minorHAnsi"/>
          <w:b/>
          <w:sz w:val="22"/>
          <w:szCs w:val="22"/>
        </w:rPr>
      </w:pPr>
    </w:p>
    <w:p w14:paraId="375940AD" w14:textId="77777777" w:rsidR="00247F78" w:rsidRDefault="00247F78" w:rsidP="000B6B50">
      <w:pPr>
        <w:rPr>
          <w:rFonts w:asciiTheme="minorHAnsi" w:hAnsiTheme="minorHAnsi"/>
          <w:b/>
          <w:sz w:val="22"/>
          <w:szCs w:val="22"/>
        </w:rPr>
      </w:pPr>
      <w:r w:rsidRPr="00A26E10">
        <w:rPr>
          <w:rFonts w:asciiTheme="minorHAnsi" w:hAnsiTheme="minorHAnsi"/>
          <w:b/>
          <w:sz w:val="22"/>
          <w:szCs w:val="22"/>
        </w:rPr>
        <w:t xml:space="preserve">Q7: Are these the right communication methods to consider? Please give a reason </w:t>
      </w:r>
      <w:proofErr w:type="gramStart"/>
      <w:r w:rsidRPr="00A26E10">
        <w:rPr>
          <w:rFonts w:asciiTheme="minorHAnsi" w:hAnsiTheme="minorHAnsi"/>
          <w:b/>
          <w:sz w:val="22"/>
          <w:szCs w:val="22"/>
        </w:rPr>
        <w:t>why, and</w:t>
      </w:r>
      <w:proofErr w:type="gramEnd"/>
      <w:r w:rsidRPr="00A26E10">
        <w:rPr>
          <w:rFonts w:asciiTheme="minorHAnsi" w:hAnsiTheme="minorHAnsi"/>
          <w:b/>
          <w:sz w:val="22"/>
          <w:szCs w:val="22"/>
        </w:rPr>
        <w:t xml:space="preserve"> let us know if there are others we should include in this exploratory RFI. Please include details about what data you collect about these communication methods currently.</w:t>
      </w:r>
    </w:p>
    <w:p w14:paraId="7612FE4B" w14:textId="77777777" w:rsidR="00A26E10" w:rsidRDefault="00A26E10" w:rsidP="000B6B50">
      <w:pPr>
        <w:rPr>
          <w:rFonts w:asciiTheme="minorHAnsi" w:hAnsiTheme="minorHAnsi"/>
          <w:b/>
          <w:sz w:val="22"/>
          <w:szCs w:val="22"/>
        </w:rPr>
      </w:pPr>
    </w:p>
    <w:p w14:paraId="51B26E18" w14:textId="77777777" w:rsidR="00077F7D" w:rsidRDefault="00077F7D" w:rsidP="000B6B50">
      <w:pPr>
        <w:rPr>
          <w:rFonts w:asciiTheme="minorHAnsi" w:hAnsiTheme="minorHAnsi"/>
          <w:sz w:val="22"/>
          <w:szCs w:val="22"/>
        </w:rPr>
      </w:pPr>
      <w:r>
        <w:rPr>
          <w:rFonts w:asciiTheme="minorHAnsi" w:hAnsiTheme="minorHAnsi"/>
          <w:sz w:val="22"/>
          <w:szCs w:val="22"/>
        </w:rPr>
        <w:t>Customers</w:t>
      </w:r>
      <w:r w:rsidR="00A26E10">
        <w:rPr>
          <w:rFonts w:asciiTheme="minorHAnsi" w:hAnsiTheme="minorHAnsi"/>
          <w:sz w:val="22"/>
          <w:szCs w:val="22"/>
        </w:rPr>
        <w:t xml:space="preserve"> are choosing to contact suppliers ac</w:t>
      </w:r>
      <w:r w:rsidR="00120937">
        <w:rPr>
          <w:rFonts w:asciiTheme="minorHAnsi" w:hAnsiTheme="minorHAnsi"/>
          <w:sz w:val="22"/>
          <w:szCs w:val="22"/>
        </w:rPr>
        <w:t>ross a range of methods and</w:t>
      </w:r>
      <w:r w:rsidR="00A26E10">
        <w:rPr>
          <w:rFonts w:asciiTheme="minorHAnsi" w:hAnsiTheme="minorHAnsi"/>
          <w:sz w:val="22"/>
          <w:szCs w:val="22"/>
        </w:rPr>
        <w:t xml:space="preserve"> suppliers are encouraging them to do so</w:t>
      </w:r>
      <w:r>
        <w:rPr>
          <w:rFonts w:asciiTheme="minorHAnsi" w:hAnsiTheme="minorHAnsi"/>
          <w:sz w:val="22"/>
          <w:szCs w:val="22"/>
        </w:rPr>
        <w:t xml:space="preserve">.  As this is the case, SSE supports the inclusion of additional communication methods into the customer service metric and we believe that Citizens Advice has captured the correct methods to evaluate.  Overall, we agree that there needs to be consistency in how response times for other contact methods are measured and we note that there will be an RFI later in the year to gauge what is currently happening.  </w:t>
      </w:r>
    </w:p>
    <w:p w14:paraId="45366975" w14:textId="77777777" w:rsidR="00077F7D" w:rsidRDefault="00077F7D" w:rsidP="000B6B50">
      <w:pPr>
        <w:rPr>
          <w:rFonts w:asciiTheme="minorHAnsi" w:hAnsiTheme="minorHAnsi"/>
          <w:sz w:val="22"/>
          <w:szCs w:val="22"/>
        </w:rPr>
      </w:pPr>
    </w:p>
    <w:p w14:paraId="53788611" w14:textId="77777777" w:rsidR="00A26E10" w:rsidRDefault="00077F7D" w:rsidP="000B6B50">
      <w:pPr>
        <w:rPr>
          <w:rFonts w:asciiTheme="minorHAnsi" w:hAnsiTheme="minorHAnsi"/>
          <w:sz w:val="22"/>
          <w:szCs w:val="22"/>
        </w:rPr>
      </w:pPr>
      <w:r>
        <w:rPr>
          <w:rFonts w:asciiTheme="minorHAnsi" w:hAnsiTheme="minorHAnsi"/>
          <w:sz w:val="22"/>
          <w:szCs w:val="22"/>
        </w:rPr>
        <w:t>SSE currently collects data on the following channels:</w:t>
      </w:r>
    </w:p>
    <w:p w14:paraId="51BC2ED7" w14:textId="2D3836A6" w:rsidR="00077F7D" w:rsidRDefault="00077F7D" w:rsidP="00077F7D">
      <w:pPr>
        <w:numPr>
          <w:ilvl w:val="0"/>
          <w:numId w:val="48"/>
        </w:numPr>
        <w:rPr>
          <w:rFonts w:asciiTheme="minorHAnsi" w:hAnsiTheme="minorHAnsi"/>
          <w:sz w:val="22"/>
          <w:szCs w:val="22"/>
        </w:rPr>
      </w:pPr>
      <w:r>
        <w:rPr>
          <w:rFonts w:asciiTheme="minorHAnsi" w:hAnsiTheme="minorHAnsi"/>
          <w:sz w:val="22"/>
          <w:szCs w:val="22"/>
        </w:rPr>
        <w:t xml:space="preserve">E-mails </w:t>
      </w:r>
    </w:p>
    <w:p w14:paraId="3B5DC0D4" w14:textId="1FFFC868" w:rsidR="00077F7D" w:rsidRDefault="00077F7D" w:rsidP="00077F7D">
      <w:pPr>
        <w:numPr>
          <w:ilvl w:val="0"/>
          <w:numId w:val="48"/>
        </w:numPr>
        <w:rPr>
          <w:rFonts w:asciiTheme="minorHAnsi" w:hAnsiTheme="minorHAnsi"/>
          <w:sz w:val="22"/>
          <w:szCs w:val="22"/>
        </w:rPr>
      </w:pPr>
      <w:r>
        <w:rPr>
          <w:rFonts w:asciiTheme="minorHAnsi" w:hAnsiTheme="minorHAnsi"/>
          <w:sz w:val="22"/>
          <w:szCs w:val="22"/>
        </w:rPr>
        <w:t xml:space="preserve">Webchat </w:t>
      </w:r>
    </w:p>
    <w:p w14:paraId="16BB4CE0" w14:textId="27B6603C" w:rsidR="00077F7D" w:rsidRDefault="005771A1" w:rsidP="00077F7D">
      <w:pPr>
        <w:numPr>
          <w:ilvl w:val="0"/>
          <w:numId w:val="48"/>
        </w:numPr>
        <w:rPr>
          <w:rFonts w:asciiTheme="minorHAnsi" w:hAnsiTheme="minorHAnsi"/>
          <w:sz w:val="22"/>
          <w:szCs w:val="22"/>
        </w:rPr>
      </w:pPr>
      <w:r>
        <w:rPr>
          <w:rFonts w:asciiTheme="minorHAnsi" w:hAnsiTheme="minorHAnsi"/>
          <w:sz w:val="22"/>
          <w:szCs w:val="22"/>
        </w:rPr>
        <w:t xml:space="preserve">Social media </w:t>
      </w:r>
      <w:r w:rsidR="00662452">
        <w:rPr>
          <w:rFonts w:asciiTheme="minorHAnsi" w:hAnsiTheme="minorHAnsi"/>
          <w:sz w:val="22"/>
          <w:szCs w:val="22"/>
        </w:rPr>
        <w:t xml:space="preserve">  </w:t>
      </w:r>
    </w:p>
    <w:p w14:paraId="2A80E845" w14:textId="3422F797" w:rsidR="005771A1" w:rsidRPr="00A26E10" w:rsidRDefault="005771A1" w:rsidP="00077F7D">
      <w:pPr>
        <w:numPr>
          <w:ilvl w:val="0"/>
          <w:numId w:val="48"/>
        </w:numPr>
        <w:rPr>
          <w:rFonts w:asciiTheme="minorHAnsi" w:hAnsiTheme="minorHAnsi"/>
          <w:sz w:val="22"/>
          <w:szCs w:val="22"/>
        </w:rPr>
      </w:pPr>
      <w:proofErr w:type="spellStart"/>
      <w:r>
        <w:rPr>
          <w:rFonts w:asciiTheme="minorHAnsi" w:hAnsiTheme="minorHAnsi"/>
          <w:sz w:val="22"/>
          <w:szCs w:val="22"/>
        </w:rPr>
        <w:t>Ringback</w:t>
      </w:r>
      <w:proofErr w:type="spellEnd"/>
      <w:r w:rsidR="00726D08">
        <w:rPr>
          <w:rFonts w:asciiTheme="minorHAnsi" w:hAnsiTheme="minorHAnsi"/>
          <w:sz w:val="22"/>
          <w:szCs w:val="22"/>
        </w:rPr>
        <w:t xml:space="preserve"> </w:t>
      </w:r>
      <w:r w:rsidR="00120937">
        <w:rPr>
          <w:rFonts w:asciiTheme="minorHAnsi" w:hAnsiTheme="minorHAnsi"/>
          <w:sz w:val="22"/>
          <w:szCs w:val="22"/>
        </w:rPr>
        <w:t xml:space="preserve"> </w:t>
      </w:r>
    </w:p>
    <w:p w14:paraId="7837DC2D" w14:textId="2DF40D33" w:rsidR="005771A1" w:rsidRDefault="005771A1" w:rsidP="005771A1">
      <w:pPr>
        <w:rPr>
          <w:color w:val="1F497D"/>
        </w:rPr>
      </w:pPr>
    </w:p>
    <w:p w14:paraId="120690A1" w14:textId="77777777" w:rsidR="00A26E10" w:rsidRDefault="00A26E10" w:rsidP="000B6B50">
      <w:pPr>
        <w:rPr>
          <w:rFonts w:asciiTheme="minorHAnsi" w:hAnsiTheme="minorHAnsi"/>
          <w:b/>
          <w:sz w:val="22"/>
          <w:szCs w:val="22"/>
        </w:rPr>
      </w:pPr>
    </w:p>
    <w:p w14:paraId="499D421C" w14:textId="77777777" w:rsidR="00BE3A5D" w:rsidRDefault="00BE3A5D" w:rsidP="000B6B50">
      <w:pPr>
        <w:rPr>
          <w:rFonts w:asciiTheme="minorHAnsi" w:hAnsiTheme="minorHAnsi"/>
          <w:b/>
          <w:sz w:val="22"/>
          <w:szCs w:val="22"/>
        </w:rPr>
      </w:pPr>
    </w:p>
    <w:p w14:paraId="19F1ED04" w14:textId="77777777" w:rsidR="00BE3A5D" w:rsidRDefault="00BE3A5D" w:rsidP="000B6B50">
      <w:pPr>
        <w:rPr>
          <w:rFonts w:asciiTheme="minorHAnsi" w:hAnsiTheme="minorHAnsi"/>
          <w:b/>
          <w:sz w:val="22"/>
          <w:szCs w:val="22"/>
        </w:rPr>
      </w:pPr>
    </w:p>
    <w:p w14:paraId="3ACB187F" w14:textId="77777777" w:rsidR="00BE3A5D" w:rsidRDefault="00BE3A5D" w:rsidP="000B6B50">
      <w:pPr>
        <w:rPr>
          <w:rFonts w:asciiTheme="minorHAnsi" w:hAnsiTheme="minorHAnsi"/>
          <w:b/>
          <w:sz w:val="22"/>
          <w:szCs w:val="22"/>
        </w:rPr>
      </w:pPr>
    </w:p>
    <w:p w14:paraId="20E72D42" w14:textId="711E846C" w:rsidR="005771A1" w:rsidRDefault="005771A1" w:rsidP="000B6B50">
      <w:pPr>
        <w:rPr>
          <w:rFonts w:asciiTheme="minorHAnsi" w:hAnsiTheme="minorHAnsi"/>
          <w:b/>
          <w:sz w:val="22"/>
          <w:szCs w:val="22"/>
        </w:rPr>
      </w:pPr>
      <w:bookmarkStart w:id="0" w:name="_GoBack"/>
      <w:bookmarkEnd w:id="0"/>
      <w:r w:rsidRPr="005771A1">
        <w:rPr>
          <w:rFonts w:asciiTheme="minorHAnsi" w:hAnsiTheme="minorHAnsi"/>
          <w:b/>
          <w:sz w:val="22"/>
          <w:szCs w:val="22"/>
        </w:rPr>
        <w:lastRenderedPageBreak/>
        <w:t>Q8: Do you agree with our proposal to rank suppliers with a tied rating based on their complaints score?</w:t>
      </w:r>
    </w:p>
    <w:p w14:paraId="5FBFFC5D" w14:textId="77777777" w:rsidR="00C93161" w:rsidRDefault="00C93161" w:rsidP="000B6B50">
      <w:pPr>
        <w:rPr>
          <w:rFonts w:asciiTheme="minorHAnsi" w:hAnsiTheme="minorHAnsi"/>
          <w:b/>
          <w:sz w:val="22"/>
          <w:szCs w:val="22"/>
        </w:rPr>
      </w:pPr>
    </w:p>
    <w:p w14:paraId="63416F3F" w14:textId="77777777" w:rsidR="00C93161" w:rsidRPr="00C93161" w:rsidRDefault="00C93161" w:rsidP="000B6B50">
      <w:pPr>
        <w:rPr>
          <w:rFonts w:asciiTheme="minorHAnsi" w:hAnsiTheme="minorHAnsi"/>
          <w:sz w:val="22"/>
          <w:szCs w:val="22"/>
        </w:rPr>
      </w:pPr>
      <w:r>
        <w:rPr>
          <w:rFonts w:asciiTheme="minorHAnsi" w:hAnsiTheme="minorHAnsi"/>
          <w:sz w:val="22"/>
          <w:szCs w:val="22"/>
        </w:rPr>
        <w:t xml:space="preserve">SSE understands the rationale behind seeking to distinguish between suppliers with a tied rating and agrees with using complaints performance to do so.  However, given the conventional practice of using tied rankings it will be important for Citizens Advice to clearly signpost and explain to customers that a different method has been used in the performance rating.  </w:t>
      </w:r>
    </w:p>
    <w:p w14:paraId="6055C091" w14:textId="7264F8D7" w:rsidR="005771A1" w:rsidRDefault="005771A1" w:rsidP="000B6B50">
      <w:pPr>
        <w:rPr>
          <w:rFonts w:asciiTheme="minorHAnsi" w:hAnsiTheme="minorHAnsi"/>
          <w:b/>
          <w:sz w:val="22"/>
          <w:szCs w:val="22"/>
        </w:rPr>
      </w:pPr>
    </w:p>
    <w:p w14:paraId="54C95E1B" w14:textId="77777777" w:rsidR="005771A1" w:rsidRPr="005771A1" w:rsidRDefault="005771A1" w:rsidP="000B6B50">
      <w:pPr>
        <w:rPr>
          <w:rFonts w:asciiTheme="minorHAnsi" w:hAnsiTheme="minorHAnsi"/>
          <w:b/>
          <w:sz w:val="22"/>
          <w:szCs w:val="22"/>
        </w:rPr>
      </w:pPr>
    </w:p>
    <w:sectPr w:rsidR="005771A1" w:rsidRPr="005771A1" w:rsidSect="00196A8E">
      <w:headerReference w:type="default" r:id="rId11"/>
      <w:footerReference w:type="default" r:id="rId12"/>
      <w:pgSz w:w="11906" w:h="16838"/>
      <w:pgMar w:top="2552" w:right="1800" w:bottom="170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68716" w14:textId="77777777" w:rsidR="00923B96" w:rsidRDefault="00923B96">
      <w:r>
        <w:separator/>
      </w:r>
    </w:p>
  </w:endnote>
  <w:endnote w:type="continuationSeparator" w:id="0">
    <w:p w14:paraId="29178C8A" w14:textId="77777777" w:rsidR="00923B96" w:rsidRDefault="0092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79A30" w14:textId="70C65258" w:rsidR="00183DBB" w:rsidRDefault="0087235C">
    <w:pPr>
      <w:pStyle w:val="Footer"/>
    </w:pPr>
    <w:r>
      <w:rPr>
        <w:noProof/>
      </w:rPr>
      <mc:AlternateContent>
        <mc:Choice Requires="wps">
          <w:drawing>
            <wp:anchor distT="0" distB="0" distL="114300" distR="114300" simplePos="0" relativeHeight="251659264" behindDoc="0" locked="0" layoutInCell="1" allowOverlap="1" wp14:anchorId="7E1ED104" wp14:editId="3D93F90E">
              <wp:simplePos x="0" y="0"/>
              <wp:positionH relativeFrom="column">
                <wp:posOffset>-635</wp:posOffset>
              </wp:positionH>
              <wp:positionV relativeFrom="paragraph">
                <wp:posOffset>0</wp:posOffset>
              </wp:positionV>
              <wp:extent cx="4457700" cy="417195"/>
              <wp:effectExtent l="0" t="0" r="635" b="1905"/>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4B84B" w14:textId="77777777" w:rsidR="009300EB" w:rsidRPr="009300EB" w:rsidRDefault="009300EB" w:rsidP="009300EB">
                          <w:pPr>
                            <w:pStyle w:val="DefaultText"/>
                            <w:rPr>
                              <w:rFonts w:ascii="Calibri" w:hAnsi="Calibri" w:cs="Arial"/>
                              <w:sz w:val="12"/>
                              <w:szCs w:val="12"/>
                            </w:rPr>
                          </w:pPr>
                          <w:r w:rsidRPr="009300EB">
                            <w:rPr>
                              <w:rFonts w:ascii="Calibri" w:hAnsi="Calibri" w:cs="Arial"/>
                              <w:sz w:val="12"/>
                              <w:szCs w:val="12"/>
                            </w:rPr>
                            <w:t xml:space="preserve">SSE </w:t>
                          </w:r>
                          <w:proofErr w:type="gramStart"/>
                          <w:r w:rsidRPr="009300EB">
                            <w:rPr>
                              <w:rFonts w:ascii="Calibri" w:hAnsi="Calibri" w:cs="Arial"/>
                              <w:sz w:val="12"/>
                              <w:szCs w:val="12"/>
                            </w:rPr>
                            <w:t>plc .</w:t>
                          </w:r>
                          <w:proofErr w:type="gramEnd"/>
                          <w:r w:rsidRPr="009300EB">
                            <w:rPr>
                              <w:rFonts w:ascii="Calibri" w:hAnsi="Calibri" w:cs="Arial"/>
                              <w:sz w:val="12"/>
                              <w:szCs w:val="12"/>
                            </w:rPr>
                            <w:t xml:space="preserve"> </w:t>
                          </w:r>
                          <w:r w:rsidRPr="009300EB">
                            <w:rPr>
                              <w:rFonts w:ascii="Calibri" w:hAnsi="Calibri" w:cs="Arial"/>
                              <w:sz w:val="12"/>
                              <w:szCs w:val="12"/>
                            </w:rPr>
                            <w:br/>
                            <w:t>Registered Office in Inveralmond House 200 Dunkeld Road Perth PH1 3AQ</w:t>
                          </w:r>
                        </w:p>
                        <w:p w14:paraId="54EED336" w14:textId="77777777" w:rsidR="009300EB" w:rsidRPr="009300EB" w:rsidRDefault="009300EB" w:rsidP="009300EB">
                          <w:pPr>
                            <w:pStyle w:val="DefaultText"/>
                            <w:rPr>
                              <w:rFonts w:ascii="Calibri" w:hAnsi="Calibri" w:cs="Arial"/>
                              <w:sz w:val="12"/>
                              <w:szCs w:val="12"/>
                            </w:rPr>
                          </w:pPr>
                          <w:r w:rsidRPr="009300EB">
                            <w:rPr>
                              <w:rFonts w:ascii="Calibri" w:hAnsi="Calibri" w:cs="Arial"/>
                              <w:sz w:val="12"/>
                              <w:szCs w:val="12"/>
                            </w:rPr>
                            <w:t xml:space="preserve">Registered in Scotland No. SC117119 </w:t>
                          </w:r>
                          <w:hyperlink r:id="rId1" w:history="1">
                            <w:r w:rsidRPr="009300EB">
                              <w:rPr>
                                <w:rStyle w:val="Hyperlink"/>
                                <w:rFonts w:ascii="Calibri" w:hAnsi="Calibri"/>
                                <w:sz w:val="12"/>
                                <w:szCs w:val="12"/>
                              </w:rPr>
                              <w:t>www.sse.com</w:t>
                            </w:r>
                          </w:hyperlink>
                        </w:p>
                        <w:p w14:paraId="6929A0C5" w14:textId="77777777" w:rsidR="009300EB" w:rsidRDefault="009300EB" w:rsidP="009300EB">
                          <w:pPr>
                            <w:rPr>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ED104" id="_x0000_t202" coordsize="21600,21600" o:spt="202" path="m,l,21600r21600,l21600,xe">
              <v:stroke joinstyle="miter"/>
              <v:path gradientshapeok="t" o:connecttype="rect"/>
            </v:shapetype>
            <v:shape id="Text Box 8" o:spid="_x0000_s1026" type="#_x0000_t202" style="position:absolute;margin-left:-.05pt;margin-top:0;width:351pt;height:3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5YdswIAALk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" filled="f" stroked="f">
              <v:textbox>
                <w:txbxContent>
                  <w:p w14:paraId="2B14B84B" w14:textId="77777777" w:rsidR="009300EB" w:rsidRPr="009300EB" w:rsidRDefault="009300EB" w:rsidP="009300EB">
                    <w:pPr>
                      <w:pStyle w:val="DefaultText"/>
                      <w:rPr>
                        <w:rFonts w:ascii="Calibri" w:hAnsi="Calibri" w:cs="Arial"/>
                        <w:sz w:val="12"/>
                        <w:szCs w:val="12"/>
                      </w:rPr>
                    </w:pPr>
                    <w:r w:rsidRPr="009300EB">
                      <w:rPr>
                        <w:rFonts w:ascii="Calibri" w:hAnsi="Calibri" w:cs="Arial"/>
                        <w:sz w:val="12"/>
                        <w:szCs w:val="12"/>
                      </w:rPr>
                      <w:t xml:space="preserve">SSE </w:t>
                    </w:r>
                    <w:proofErr w:type="gramStart"/>
                    <w:r w:rsidRPr="009300EB">
                      <w:rPr>
                        <w:rFonts w:ascii="Calibri" w:hAnsi="Calibri" w:cs="Arial"/>
                        <w:sz w:val="12"/>
                        <w:szCs w:val="12"/>
                      </w:rPr>
                      <w:t>plc .</w:t>
                    </w:r>
                    <w:proofErr w:type="gramEnd"/>
                    <w:r w:rsidRPr="009300EB">
                      <w:rPr>
                        <w:rFonts w:ascii="Calibri" w:hAnsi="Calibri" w:cs="Arial"/>
                        <w:sz w:val="12"/>
                        <w:szCs w:val="12"/>
                      </w:rPr>
                      <w:t xml:space="preserve"> </w:t>
                    </w:r>
                    <w:r w:rsidRPr="009300EB">
                      <w:rPr>
                        <w:rFonts w:ascii="Calibri" w:hAnsi="Calibri" w:cs="Arial"/>
                        <w:sz w:val="12"/>
                        <w:szCs w:val="12"/>
                      </w:rPr>
                      <w:br/>
                      <w:t>Registered Office in Inveralmond House 200 Dunkeld Road Perth PH1 3AQ</w:t>
                    </w:r>
                  </w:p>
                  <w:p w14:paraId="54EED336" w14:textId="77777777" w:rsidR="009300EB" w:rsidRPr="009300EB" w:rsidRDefault="009300EB" w:rsidP="009300EB">
                    <w:pPr>
                      <w:pStyle w:val="DefaultText"/>
                      <w:rPr>
                        <w:rFonts w:ascii="Calibri" w:hAnsi="Calibri" w:cs="Arial"/>
                        <w:sz w:val="12"/>
                        <w:szCs w:val="12"/>
                      </w:rPr>
                    </w:pPr>
                    <w:r w:rsidRPr="009300EB">
                      <w:rPr>
                        <w:rFonts w:ascii="Calibri" w:hAnsi="Calibri" w:cs="Arial"/>
                        <w:sz w:val="12"/>
                        <w:szCs w:val="12"/>
                      </w:rPr>
                      <w:t xml:space="preserve">Registered in Scotland No. SC117119 </w:t>
                    </w:r>
                    <w:hyperlink r:id="rId2" w:history="1">
                      <w:r w:rsidRPr="009300EB">
                        <w:rPr>
                          <w:rStyle w:val="Hyperlink"/>
                          <w:rFonts w:ascii="Calibri" w:hAnsi="Calibri"/>
                          <w:sz w:val="12"/>
                          <w:szCs w:val="12"/>
                        </w:rPr>
                        <w:t>www.sse.com</w:t>
                      </w:r>
                    </w:hyperlink>
                  </w:p>
                  <w:p w14:paraId="6929A0C5" w14:textId="77777777" w:rsidR="009300EB" w:rsidRDefault="009300EB" w:rsidP="009300EB">
                    <w:pPr>
                      <w:rPr>
                        <w:sz w:val="14"/>
                        <w:szCs w:val="14"/>
                      </w:rPr>
                    </w:pPr>
                  </w:p>
                </w:txbxContent>
              </v:textbox>
              <w10:wrap type="square"/>
            </v:shape>
          </w:pict>
        </mc:Fallback>
      </mc:AlternateContent>
    </w:r>
    <w:r>
      <w:rPr>
        <w:noProof/>
        <w:lang w:val="en-US"/>
      </w:rPr>
      <mc:AlternateContent>
        <mc:Choice Requires="wps">
          <w:drawing>
            <wp:anchor distT="0" distB="0" distL="114300" distR="114300" simplePos="0" relativeHeight="251656192" behindDoc="0" locked="0" layoutInCell="1" allowOverlap="1" wp14:anchorId="7F459291" wp14:editId="25ADCD32">
              <wp:simplePos x="0" y="0"/>
              <wp:positionH relativeFrom="column">
                <wp:posOffset>342900</wp:posOffset>
              </wp:positionH>
              <wp:positionV relativeFrom="paragraph">
                <wp:posOffset>-152400</wp:posOffset>
              </wp:positionV>
              <wp:extent cx="4686300" cy="125730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E8B99" w14:textId="77777777" w:rsidR="00183DBB" w:rsidRPr="00A859A7" w:rsidRDefault="00183DBB" w:rsidP="001A1292">
                          <w:pPr>
                            <w:jc w:val="center"/>
                            <w:rPr>
                              <w:rFonts w:ascii="Arial" w:hAnsi="Arial" w:cs="Arial"/>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459291" id="Text Box 6" o:spid="_x0000_s1027" type="#_x0000_t202" style="position:absolute;margin-left:27pt;margin-top:-12pt;width:369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gNtQ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" filled="f" stroked="f">
              <v:textbox>
                <w:txbxContent>
                  <w:p w14:paraId="75DE8B99" w14:textId="77777777" w:rsidR="00183DBB" w:rsidRPr="00A859A7" w:rsidRDefault="00183DBB" w:rsidP="001A1292">
                    <w:pPr>
                      <w:jc w:val="center"/>
                      <w:rPr>
                        <w:rFonts w:ascii="Arial" w:hAnsi="Arial" w:cs="Arial"/>
                        <w:sz w:val="12"/>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96F6E" w14:textId="77777777" w:rsidR="00923B96" w:rsidRDefault="00923B96">
      <w:r>
        <w:separator/>
      </w:r>
    </w:p>
  </w:footnote>
  <w:footnote w:type="continuationSeparator" w:id="0">
    <w:p w14:paraId="5B33D793" w14:textId="77777777" w:rsidR="00923B96" w:rsidRDefault="00923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8D49F" w14:textId="4076A29D" w:rsidR="00183DBB" w:rsidRDefault="0087235C">
    <w:pPr>
      <w:pStyle w:val="Header"/>
    </w:pPr>
    <w:r>
      <w:rPr>
        <w:noProof/>
      </w:rPr>
      <w:drawing>
        <wp:anchor distT="0" distB="0" distL="114300" distR="114300" simplePos="0" relativeHeight="251658240" behindDoc="1" locked="0" layoutInCell="1" allowOverlap="1" wp14:anchorId="1AC9D484" wp14:editId="1484A9E6">
          <wp:simplePos x="0" y="0"/>
          <wp:positionH relativeFrom="column">
            <wp:posOffset>-114300</wp:posOffset>
          </wp:positionH>
          <wp:positionV relativeFrom="paragraph">
            <wp:posOffset>234315</wp:posOffset>
          </wp:positionV>
          <wp:extent cx="1195705" cy="562610"/>
          <wp:effectExtent l="0" t="0" r="0" b="0"/>
          <wp:wrapThrough wrapText="bothSides">
            <wp:wrapPolygon edited="0">
              <wp:start x="0" y="0"/>
              <wp:lineTo x="0" y="21210"/>
              <wp:lineTo x="21336" y="21210"/>
              <wp:lineTo x="21336" y="0"/>
              <wp:lineTo x="0" y="0"/>
            </wp:wrapPolygon>
          </wp:wrapThrough>
          <wp:docPr id="14" name="Picture 7" descr="Description: SSE_Logo_Fl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SSE_Logo_Fla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705" cy="5626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4BEA7F34" wp14:editId="19DA22C7">
          <wp:simplePos x="0" y="0"/>
          <wp:positionH relativeFrom="column">
            <wp:posOffset>-1143000</wp:posOffset>
          </wp:positionH>
          <wp:positionV relativeFrom="paragraph">
            <wp:posOffset>-680085</wp:posOffset>
          </wp:positionV>
          <wp:extent cx="7642860" cy="1387475"/>
          <wp:effectExtent l="0" t="0" r="0" b="0"/>
          <wp:wrapThrough wrapText="bothSides">
            <wp:wrapPolygon edited="0">
              <wp:start x="0" y="0"/>
              <wp:lineTo x="0" y="21353"/>
              <wp:lineTo x="21535" y="21353"/>
              <wp:lineTo x="21535" y="0"/>
              <wp:lineTo x="0" y="0"/>
            </wp:wrapPolygon>
          </wp:wrapThrough>
          <wp:docPr id="13" name="Picture 4" descr="Description: SSE A4 Letterhead-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SSE A4 Letterhead-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42860" cy="13874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B1E30"/>
    <w:multiLevelType w:val="hybridMultilevel"/>
    <w:tmpl w:val="A4EC766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15:restartNumberingAfterBreak="0">
    <w:nsid w:val="03BE3B54"/>
    <w:multiLevelType w:val="hybridMultilevel"/>
    <w:tmpl w:val="A3AEC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54EC9"/>
    <w:multiLevelType w:val="hybridMultilevel"/>
    <w:tmpl w:val="7A301B56"/>
    <w:lvl w:ilvl="0" w:tplc="08090001">
      <w:start w:val="1"/>
      <w:numFmt w:val="bullet"/>
      <w:lvlText w:val=""/>
      <w:lvlJc w:val="left"/>
      <w:pPr>
        <w:ind w:left="1097" w:hanging="360"/>
      </w:pPr>
      <w:rPr>
        <w:rFonts w:ascii="Symbol" w:hAnsi="Symbol"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3" w15:restartNumberingAfterBreak="0">
    <w:nsid w:val="096D4D08"/>
    <w:multiLevelType w:val="hybridMultilevel"/>
    <w:tmpl w:val="926826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F3C2910"/>
    <w:multiLevelType w:val="hybridMultilevel"/>
    <w:tmpl w:val="18467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6E6A1B"/>
    <w:multiLevelType w:val="hybridMultilevel"/>
    <w:tmpl w:val="C7A6A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CA7478"/>
    <w:multiLevelType w:val="hybridMultilevel"/>
    <w:tmpl w:val="FA94AA42"/>
    <w:lvl w:ilvl="0" w:tplc="38A47428">
      <w:start w:val="1"/>
      <w:numFmt w:val="decimal"/>
      <w:lvlText w:val="%1)"/>
      <w:lvlJc w:val="left"/>
      <w:pPr>
        <w:ind w:left="720" w:hanging="360"/>
      </w:pPr>
      <w:rPr>
        <w:rFonts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482081"/>
    <w:multiLevelType w:val="hybridMultilevel"/>
    <w:tmpl w:val="11CC3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9742D0"/>
    <w:multiLevelType w:val="hybridMultilevel"/>
    <w:tmpl w:val="B668296E"/>
    <w:lvl w:ilvl="0" w:tplc="E4507A8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977F55"/>
    <w:multiLevelType w:val="hybridMultilevel"/>
    <w:tmpl w:val="7BC26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4B0F96"/>
    <w:multiLevelType w:val="hybridMultilevel"/>
    <w:tmpl w:val="B40A52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794C25"/>
    <w:multiLevelType w:val="hybridMultilevel"/>
    <w:tmpl w:val="E01AF8E8"/>
    <w:lvl w:ilvl="0" w:tplc="08090001">
      <w:start w:val="1"/>
      <w:numFmt w:val="bullet"/>
      <w:lvlText w:val=""/>
      <w:lvlJc w:val="left"/>
      <w:pPr>
        <w:ind w:left="1097" w:hanging="360"/>
      </w:pPr>
      <w:rPr>
        <w:rFonts w:ascii="Symbol" w:hAnsi="Symbol" w:hint="default"/>
      </w:rPr>
    </w:lvl>
    <w:lvl w:ilvl="1" w:tplc="08090003" w:tentative="1">
      <w:start w:val="1"/>
      <w:numFmt w:val="bullet"/>
      <w:lvlText w:val="o"/>
      <w:lvlJc w:val="left"/>
      <w:pPr>
        <w:ind w:left="1817" w:hanging="360"/>
      </w:pPr>
      <w:rPr>
        <w:rFonts w:ascii="Courier New" w:hAnsi="Courier New" w:cs="Courier New" w:hint="default"/>
      </w:rPr>
    </w:lvl>
    <w:lvl w:ilvl="2" w:tplc="08090005" w:tentative="1">
      <w:start w:val="1"/>
      <w:numFmt w:val="bullet"/>
      <w:lvlText w:val=""/>
      <w:lvlJc w:val="left"/>
      <w:pPr>
        <w:ind w:left="2537" w:hanging="360"/>
      </w:pPr>
      <w:rPr>
        <w:rFonts w:ascii="Wingdings" w:hAnsi="Wingdings" w:hint="default"/>
      </w:rPr>
    </w:lvl>
    <w:lvl w:ilvl="3" w:tplc="08090001" w:tentative="1">
      <w:start w:val="1"/>
      <w:numFmt w:val="bullet"/>
      <w:lvlText w:val=""/>
      <w:lvlJc w:val="left"/>
      <w:pPr>
        <w:ind w:left="3257" w:hanging="360"/>
      </w:pPr>
      <w:rPr>
        <w:rFonts w:ascii="Symbol" w:hAnsi="Symbol" w:hint="default"/>
      </w:rPr>
    </w:lvl>
    <w:lvl w:ilvl="4" w:tplc="08090003" w:tentative="1">
      <w:start w:val="1"/>
      <w:numFmt w:val="bullet"/>
      <w:lvlText w:val="o"/>
      <w:lvlJc w:val="left"/>
      <w:pPr>
        <w:ind w:left="3977" w:hanging="360"/>
      </w:pPr>
      <w:rPr>
        <w:rFonts w:ascii="Courier New" w:hAnsi="Courier New" w:cs="Courier New" w:hint="default"/>
      </w:rPr>
    </w:lvl>
    <w:lvl w:ilvl="5" w:tplc="08090005" w:tentative="1">
      <w:start w:val="1"/>
      <w:numFmt w:val="bullet"/>
      <w:lvlText w:val=""/>
      <w:lvlJc w:val="left"/>
      <w:pPr>
        <w:ind w:left="4697" w:hanging="360"/>
      </w:pPr>
      <w:rPr>
        <w:rFonts w:ascii="Wingdings" w:hAnsi="Wingdings" w:hint="default"/>
      </w:rPr>
    </w:lvl>
    <w:lvl w:ilvl="6" w:tplc="08090001" w:tentative="1">
      <w:start w:val="1"/>
      <w:numFmt w:val="bullet"/>
      <w:lvlText w:val=""/>
      <w:lvlJc w:val="left"/>
      <w:pPr>
        <w:ind w:left="5417" w:hanging="360"/>
      </w:pPr>
      <w:rPr>
        <w:rFonts w:ascii="Symbol" w:hAnsi="Symbol" w:hint="default"/>
      </w:rPr>
    </w:lvl>
    <w:lvl w:ilvl="7" w:tplc="08090003" w:tentative="1">
      <w:start w:val="1"/>
      <w:numFmt w:val="bullet"/>
      <w:lvlText w:val="o"/>
      <w:lvlJc w:val="left"/>
      <w:pPr>
        <w:ind w:left="6137" w:hanging="360"/>
      </w:pPr>
      <w:rPr>
        <w:rFonts w:ascii="Courier New" w:hAnsi="Courier New" w:cs="Courier New" w:hint="default"/>
      </w:rPr>
    </w:lvl>
    <w:lvl w:ilvl="8" w:tplc="08090005" w:tentative="1">
      <w:start w:val="1"/>
      <w:numFmt w:val="bullet"/>
      <w:lvlText w:val=""/>
      <w:lvlJc w:val="left"/>
      <w:pPr>
        <w:ind w:left="6857" w:hanging="360"/>
      </w:pPr>
      <w:rPr>
        <w:rFonts w:ascii="Wingdings" w:hAnsi="Wingdings" w:hint="default"/>
      </w:rPr>
    </w:lvl>
  </w:abstractNum>
  <w:abstractNum w:abstractNumId="12" w15:restartNumberingAfterBreak="0">
    <w:nsid w:val="2D3A5017"/>
    <w:multiLevelType w:val="hybridMultilevel"/>
    <w:tmpl w:val="75FCBA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8B368F"/>
    <w:multiLevelType w:val="hybridMultilevel"/>
    <w:tmpl w:val="AC8E75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1E146B9"/>
    <w:multiLevelType w:val="hybridMultilevel"/>
    <w:tmpl w:val="EC24E0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263475A"/>
    <w:multiLevelType w:val="hybridMultilevel"/>
    <w:tmpl w:val="03F05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D47873"/>
    <w:multiLevelType w:val="hybridMultilevel"/>
    <w:tmpl w:val="38F6B8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FFF4D4D"/>
    <w:multiLevelType w:val="hybridMultilevel"/>
    <w:tmpl w:val="ADD8E4F6"/>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313624B"/>
    <w:multiLevelType w:val="hybridMultilevel"/>
    <w:tmpl w:val="2BD61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65857E4"/>
    <w:multiLevelType w:val="hybridMultilevel"/>
    <w:tmpl w:val="2D8CC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E87CC5"/>
    <w:multiLevelType w:val="hybridMultilevel"/>
    <w:tmpl w:val="EC0C3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6952E4"/>
    <w:multiLevelType w:val="hybridMultilevel"/>
    <w:tmpl w:val="8D0C6AC2"/>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8BD33EA"/>
    <w:multiLevelType w:val="hybridMultilevel"/>
    <w:tmpl w:val="518E3860"/>
    <w:lvl w:ilvl="0" w:tplc="D6981AFA">
      <w:numFmt w:val="bullet"/>
      <w:lvlText w:val=""/>
      <w:lvlJc w:val="left"/>
      <w:pPr>
        <w:ind w:left="720" w:hanging="360"/>
      </w:pPr>
      <w:rPr>
        <w:rFonts w:ascii="Symbol" w:eastAsia="Calibri"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939471B"/>
    <w:multiLevelType w:val="hybridMultilevel"/>
    <w:tmpl w:val="569AC0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84633A"/>
    <w:multiLevelType w:val="hybridMultilevel"/>
    <w:tmpl w:val="84CCE562"/>
    <w:lvl w:ilvl="0" w:tplc="38A47428">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BB06731"/>
    <w:multiLevelType w:val="hybridMultilevel"/>
    <w:tmpl w:val="84CCE562"/>
    <w:lvl w:ilvl="0" w:tplc="38A47428">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5C1C6B"/>
    <w:multiLevelType w:val="hybridMultilevel"/>
    <w:tmpl w:val="DA4E8D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F4677F"/>
    <w:multiLevelType w:val="hybridMultilevel"/>
    <w:tmpl w:val="82BE2322"/>
    <w:lvl w:ilvl="0" w:tplc="016C08D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10E5C82"/>
    <w:multiLevelType w:val="hybridMultilevel"/>
    <w:tmpl w:val="3232311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1197CF9"/>
    <w:multiLevelType w:val="hybridMultilevel"/>
    <w:tmpl w:val="58D4337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1B44B6"/>
    <w:multiLevelType w:val="hybridMultilevel"/>
    <w:tmpl w:val="8EE20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68F6BAC"/>
    <w:multiLevelType w:val="hybridMultilevel"/>
    <w:tmpl w:val="9EB4034A"/>
    <w:lvl w:ilvl="0" w:tplc="3C862A56">
      <w:start w:val="1"/>
      <w:numFmt w:val="lowerLetter"/>
      <w:lvlText w:val="%1."/>
      <w:lvlJc w:val="left"/>
      <w:pPr>
        <w:ind w:left="720"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973935"/>
    <w:multiLevelType w:val="multilevel"/>
    <w:tmpl w:val="A97C90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A2630FA"/>
    <w:multiLevelType w:val="hybridMultilevel"/>
    <w:tmpl w:val="543622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D65CED"/>
    <w:multiLevelType w:val="hybridMultilevel"/>
    <w:tmpl w:val="5906B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F557885"/>
    <w:multiLevelType w:val="hybridMultilevel"/>
    <w:tmpl w:val="8D267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12C3101"/>
    <w:multiLevelType w:val="hybridMultilevel"/>
    <w:tmpl w:val="EBA841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1E849DA"/>
    <w:multiLevelType w:val="hybridMultilevel"/>
    <w:tmpl w:val="D59A2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A75A2C"/>
    <w:multiLevelType w:val="hybridMultilevel"/>
    <w:tmpl w:val="0E288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061D27"/>
    <w:multiLevelType w:val="hybridMultilevel"/>
    <w:tmpl w:val="4C4214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3A35BF"/>
    <w:multiLevelType w:val="hybridMultilevel"/>
    <w:tmpl w:val="7A6E393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38E5CC6"/>
    <w:multiLevelType w:val="hybridMultilevel"/>
    <w:tmpl w:val="30F458BC"/>
    <w:lvl w:ilvl="0" w:tplc="41721B86">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3EB5A56"/>
    <w:multiLevelType w:val="hybridMultilevel"/>
    <w:tmpl w:val="AA5AC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B70DF4"/>
    <w:multiLevelType w:val="hybridMultilevel"/>
    <w:tmpl w:val="FF1EC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8BC1E68"/>
    <w:multiLevelType w:val="hybridMultilevel"/>
    <w:tmpl w:val="ACDAAB74"/>
    <w:lvl w:ilvl="0" w:tplc="F7921F42">
      <w:start w:val="1"/>
      <w:numFmt w:val="decimal"/>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6D7110"/>
    <w:multiLevelType w:val="hybridMultilevel"/>
    <w:tmpl w:val="F87AFE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FD30C0E"/>
    <w:multiLevelType w:val="hybridMultilevel"/>
    <w:tmpl w:val="50D428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40"/>
  </w:num>
  <w:num w:numId="3">
    <w:abstractNumId w:val="18"/>
  </w:num>
  <w:num w:numId="4">
    <w:abstractNumId w:val="20"/>
  </w:num>
  <w:num w:numId="5">
    <w:abstractNumId w:val="19"/>
  </w:num>
  <w:num w:numId="6">
    <w:abstractNumId w:val="29"/>
  </w:num>
  <w:num w:numId="7">
    <w:abstractNumId w:val="17"/>
  </w:num>
  <w:num w:numId="8">
    <w:abstractNumId w:val="38"/>
  </w:num>
  <w:num w:numId="9">
    <w:abstractNumId w:val="32"/>
  </w:num>
  <w:num w:numId="10">
    <w:abstractNumId w:val="23"/>
  </w:num>
  <w:num w:numId="11">
    <w:abstractNumId w:val="3"/>
    <w:lvlOverride w:ilvl="0"/>
    <w:lvlOverride w:ilvl="1"/>
    <w:lvlOverride w:ilvl="2"/>
    <w:lvlOverride w:ilvl="3"/>
    <w:lvlOverride w:ilvl="4"/>
    <w:lvlOverride w:ilvl="5"/>
    <w:lvlOverride w:ilvl="6"/>
    <w:lvlOverride w:ilvl="7"/>
    <w:lvlOverride w:ilvl="8"/>
  </w:num>
  <w:num w:numId="12">
    <w:abstractNumId w:val="3"/>
  </w:num>
  <w:num w:numId="13">
    <w:abstractNumId w:val="1"/>
  </w:num>
  <w:num w:numId="14">
    <w:abstractNumId w:val="35"/>
  </w:num>
  <w:num w:numId="15">
    <w:abstractNumId w:val="46"/>
  </w:num>
  <w:num w:numId="16">
    <w:abstractNumId w:val="26"/>
  </w:num>
  <w:num w:numId="17">
    <w:abstractNumId w:val="28"/>
  </w:num>
  <w:num w:numId="18">
    <w:abstractNumId w:val="31"/>
  </w:num>
  <w:num w:numId="19">
    <w:abstractNumId w:val="33"/>
  </w:num>
  <w:num w:numId="20">
    <w:abstractNumId w:val="8"/>
  </w:num>
  <w:num w:numId="21">
    <w:abstractNumId w:val="10"/>
  </w:num>
  <w:num w:numId="22">
    <w:abstractNumId w:val="45"/>
  </w:num>
  <w:num w:numId="23">
    <w:abstractNumId w:val="12"/>
  </w:num>
  <w:num w:numId="24">
    <w:abstractNumId w:val="44"/>
  </w:num>
  <w:num w:numId="25">
    <w:abstractNumId w:val="37"/>
  </w:num>
  <w:num w:numId="26">
    <w:abstractNumId w:val="34"/>
  </w:num>
  <w:num w:numId="27">
    <w:abstractNumId w:val="21"/>
  </w:num>
  <w:num w:numId="28">
    <w:abstractNumId w:val="5"/>
  </w:num>
  <w:num w:numId="29">
    <w:abstractNumId w:val="22"/>
    <w:lvlOverride w:ilvl="0"/>
    <w:lvlOverride w:ilvl="1"/>
    <w:lvlOverride w:ilvl="2"/>
    <w:lvlOverride w:ilvl="3"/>
    <w:lvlOverride w:ilvl="4"/>
    <w:lvlOverride w:ilvl="5"/>
    <w:lvlOverride w:ilvl="6"/>
    <w:lvlOverride w:ilvl="7"/>
    <w:lvlOverride w:ilvl="8"/>
  </w:num>
  <w:num w:numId="30">
    <w:abstractNumId w:val="24"/>
  </w:num>
  <w:num w:numId="31">
    <w:abstractNumId w:val="25"/>
  </w:num>
  <w:num w:numId="32">
    <w:abstractNumId w:val="6"/>
  </w:num>
  <w:num w:numId="33">
    <w:abstractNumId w:val="41"/>
    <w:lvlOverride w:ilvl="0"/>
    <w:lvlOverride w:ilvl="1"/>
    <w:lvlOverride w:ilvl="2"/>
    <w:lvlOverride w:ilvl="3"/>
    <w:lvlOverride w:ilvl="4"/>
    <w:lvlOverride w:ilvl="5"/>
    <w:lvlOverride w:ilvl="6"/>
    <w:lvlOverride w:ilvl="7"/>
    <w:lvlOverride w:ilvl="8"/>
  </w:num>
  <w:num w:numId="34">
    <w:abstractNumId w:val="43"/>
  </w:num>
  <w:num w:numId="35">
    <w:abstractNumId w:val="4"/>
  </w:num>
  <w:num w:numId="36">
    <w:abstractNumId w:val="2"/>
  </w:num>
  <w:num w:numId="37">
    <w:abstractNumId w:val="13"/>
  </w:num>
  <w:num w:numId="38">
    <w:abstractNumId w:val="11"/>
  </w:num>
  <w:num w:numId="39">
    <w:abstractNumId w:val="27"/>
  </w:num>
  <w:num w:numId="40">
    <w:abstractNumId w:val="0"/>
  </w:num>
  <w:num w:numId="41">
    <w:abstractNumId w:val="36"/>
  </w:num>
  <w:num w:numId="42">
    <w:abstractNumId w:val="7"/>
  </w:num>
  <w:num w:numId="43">
    <w:abstractNumId w:val="39"/>
  </w:num>
  <w:num w:numId="44">
    <w:abstractNumId w:val="9"/>
  </w:num>
  <w:num w:numId="45">
    <w:abstractNumId w:val="42"/>
  </w:num>
  <w:num w:numId="46">
    <w:abstractNumId w:val="16"/>
    <w:lvlOverride w:ilvl="0"/>
    <w:lvlOverride w:ilvl="1"/>
    <w:lvlOverride w:ilvl="2"/>
    <w:lvlOverride w:ilvl="3"/>
    <w:lvlOverride w:ilvl="4"/>
    <w:lvlOverride w:ilvl="5"/>
    <w:lvlOverride w:ilvl="6"/>
    <w:lvlOverride w:ilvl="7"/>
    <w:lvlOverride w:ilvl="8"/>
  </w:num>
  <w:num w:numId="47">
    <w:abstractNumId w:val="14"/>
    <w:lvlOverride w:ilvl="0"/>
    <w:lvlOverride w:ilvl="1"/>
    <w:lvlOverride w:ilvl="2"/>
    <w:lvlOverride w:ilvl="3"/>
    <w:lvlOverride w:ilvl="4"/>
    <w:lvlOverride w:ilvl="5"/>
    <w:lvlOverride w:ilvl="6"/>
    <w:lvlOverride w:ilvl="7"/>
    <w:lvlOverride w:ilvl="8"/>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41F"/>
    <w:rsid w:val="00004247"/>
    <w:rsid w:val="00004E14"/>
    <w:rsid w:val="00007D87"/>
    <w:rsid w:val="00010F21"/>
    <w:rsid w:val="00010F32"/>
    <w:rsid w:val="00014474"/>
    <w:rsid w:val="00016844"/>
    <w:rsid w:val="00021429"/>
    <w:rsid w:val="00021AE3"/>
    <w:rsid w:val="000267AE"/>
    <w:rsid w:val="00030DD8"/>
    <w:rsid w:val="000342BB"/>
    <w:rsid w:val="00034F58"/>
    <w:rsid w:val="00035496"/>
    <w:rsid w:val="000355E4"/>
    <w:rsid w:val="00035AA0"/>
    <w:rsid w:val="0003782A"/>
    <w:rsid w:val="0004381C"/>
    <w:rsid w:val="00044131"/>
    <w:rsid w:val="00052808"/>
    <w:rsid w:val="00061ACC"/>
    <w:rsid w:val="000756B4"/>
    <w:rsid w:val="00076CF3"/>
    <w:rsid w:val="00076EDF"/>
    <w:rsid w:val="0007709F"/>
    <w:rsid w:val="00077F7D"/>
    <w:rsid w:val="00080EC6"/>
    <w:rsid w:val="00082216"/>
    <w:rsid w:val="00084A24"/>
    <w:rsid w:val="00090AAC"/>
    <w:rsid w:val="000966D8"/>
    <w:rsid w:val="000A06FD"/>
    <w:rsid w:val="000A0E5D"/>
    <w:rsid w:val="000A2FAD"/>
    <w:rsid w:val="000A31B0"/>
    <w:rsid w:val="000A4FF2"/>
    <w:rsid w:val="000A72D8"/>
    <w:rsid w:val="000B01F7"/>
    <w:rsid w:val="000B6B50"/>
    <w:rsid w:val="000C0819"/>
    <w:rsid w:val="000C38EF"/>
    <w:rsid w:val="000C61BE"/>
    <w:rsid w:val="000C76D9"/>
    <w:rsid w:val="000D2936"/>
    <w:rsid w:val="000D5AB3"/>
    <w:rsid w:val="000E30B7"/>
    <w:rsid w:val="000F041F"/>
    <w:rsid w:val="000F1CDD"/>
    <w:rsid w:val="000F3D81"/>
    <w:rsid w:val="000F5803"/>
    <w:rsid w:val="000F5A87"/>
    <w:rsid w:val="001019D4"/>
    <w:rsid w:val="00104207"/>
    <w:rsid w:val="00104ECD"/>
    <w:rsid w:val="00104F6F"/>
    <w:rsid w:val="0010583B"/>
    <w:rsid w:val="001060C9"/>
    <w:rsid w:val="00106C93"/>
    <w:rsid w:val="00111423"/>
    <w:rsid w:val="0011630A"/>
    <w:rsid w:val="00120937"/>
    <w:rsid w:val="001238EE"/>
    <w:rsid w:val="00126683"/>
    <w:rsid w:val="0012750F"/>
    <w:rsid w:val="001348F4"/>
    <w:rsid w:val="00136A1B"/>
    <w:rsid w:val="0014209E"/>
    <w:rsid w:val="00145088"/>
    <w:rsid w:val="00151849"/>
    <w:rsid w:val="00153123"/>
    <w:rsid w:val="00155ABE"/>
    <w:rsid w:val="001560A5"/>
    <w:rsid w:val="001574FF"/>
    <w:rsid w:val="0016058C"/>
    <w:rsid w:val="00162C4A"/>
    <w:rsid w:val="00162D91"/>
    <w:rsid w:val="001662BA"/>
    <w:rsid w:val="00171055"/>
    <w:rsid w:val="00173BD6"/>
    <w:rsid w:val="00174175"/>
    <w:rsid w:val="00174D4D"/>
    <w:rsid w:val="00177298"/>
    <w:rsid w:val="00177769"/>
    <w:rsid w:val="00180640"/>
    <w:rsid w:val="00183DBB"/>
    <w:rsid w:val="00183E7D"/>
    <w:rsid w:val="001840C5"/>
    <w:rsid w:val="001857DE"/>
    <w:rsid w:val="00192635"/>
    <w:rsid w:val="001949F9"/>
    <w:rsid w:val="00196928"/>
    <w:rsid w:val="00196A8E"/>
    <w:rsid w:val="001A1292"/>
    <w:rsid w:val="001B0857"/>
    <w:rsid w:val="001B12B6"/>
    <w:rsid w:val="001B6294"/>
    <w:rsid w:val="001B6C27"/>
    <w:rsid w:val="001B7E0F"/>
    <w:rsid w:val="001C2402"/>
    <w:rsid w:val="001C5CDF"/>
    <w:rsid w:val="001C7969"/>
    <w:rsid w:val="001D0486"/>
    <w:rsid w:val="001E19C2"/>
    <w:rsid w:val="001E1A9C"/>
    <w:rsid w:val="001F6BCC"/>
    <w:rsid w:val="001F7C0E"/>
    <w:rsid w:val="001F7D78"/>
    <w:rsid w:val="00200207"/>
    <w:rsid w:val="00201E5E"/>
    <w:rsid w:val="00204E85"/>
    <w:rsid w:val="00207043"/>
    <w:rsid w:val="00210685"/>
    <w:rsid w:val="00210804"/>
    <w:rsid w:val="002119D7"/>
    <w:rsid w:val="00212749"/>
    <w:rsid w:val="00213863"/>
    <w:rsid w:val="0021527A"/>
    <w:rsid w:val="002204A1"/>
    <w:rsid w:val="00221802"/>
    <w:rsid w:val="00221B8E"/>
    <w:rsid w:val="002237D3"/>
    <w:rsid w:val="00225CFD"/>
    <w:rsid w:val="002262FD"/>
    <w:rsid w:val="002269EC"/>
    <w:rsid w:val="00227AE1"/>
    <w:rsid w:val="00233950"/>
    <w:rsid w:val="002377EC"/>
    <w:rsid w:val="002403BA"/>
    <w:rsid w:val="0024082A"/>
    <w:rsid w:val="00247F78"/>
    <w:rsid w:val="00250049"/>
    <w:rsid w:val="002524A6"/>
    <w:rsid w:val="00252DAE"/>
    <w:rsid w:val="00252F03"/>
    <w:rsid w:val="00263FB5"/>
    <w:rsid w:val="0026577B"/>
    <w:rsid w:val="002660DE"/>
    <w:rsid w:val="00272938"/>
    <w:rsid w:val="002734A3"/>
    <w:rsid w:val="00274140"/>
    <w:rsid w:val="00274CDE"/>
    <w:rsid w:val="00285209"/>
    <w:rsid w:val="00287365"/>
    <w:rsid w:val="00287F35"/>
    <w:rsid w:val="00292DD1"/>
    <w:rsid w:val="00295577"/>
    <w:rsid w:val="00296D69"/>
    <w:rsid w:val="002A309E"/>
    <w:rsid w:val="002A4DE7"/>
    <w:rsid w:val="002B20EF"/>
    <w:rsid w:val="002B25B9"/>
    <w:rsid w:val="002B2B70"/>
    <w:rsid w:val="002C4C41"/>
    <w:rsid w:val="002C627C"/>
    <w:rsid w:val="002D5785"/>
    <w:rsid w:val="002D733E"/>
    <w:rsid w:val="002E0552"/>
    <w:rsid w:val="002E06E5"/>
    <w:rsid w:val="002E0A6E"/>
    <w:rsid w:val="002F124B"/>
    <w:rsid w:val="002F37B1"/>
    <w:rsid w:val="002F3AF6"/>
    <w:rsid w:val="002F437D"/>
    <w:rsid w:val="002F745D"/>
    <w:rsid w:val="00312A1D"/>
    <w:rsid w:val="00313214"/>
    <w:rsid w:val="00316340"/>
    <w:rsid w:val="0032633C"/>
    <w:rsid w:val="0032650C"/>
    <w:rsid w:val="0033062F"/>
    <w:rsid w:val="00331FA1"/>
    <w:rsid w:val="0033446A"/>
    <w:rsid w:val="003405A1"/>
    <w:rsid w:val="00340BE2"/>
    <w:rsid w:val="00341F78"/>
    <w:rsid w:val="0035147F"/>
    <w:rsid w:val="00371ECA"/>
    <w:rsid w:val="00372275"/>
    <w:rsid w:val="003751FB"/>
    <w:rsid w:val="00376F6A"/>
    <w:rsid w:val="003844F2"/>
    <w:rsid w:val="00391118"/>
    <w:rsid w:val="003916D2"/>
    <w:rsid w:val="00393E3F"/>
    <w:rsid w:val="003950E5"/>
    <w:rsid w:val="003A1DE0"/>
    <w:rsid w:val="003B0E3D"/>
    <w:rsid w:val="003B2910"/>
    <w:rsid w:val="003B508F"/>
    <w:rsid w:val="003B7E61"/>
    <w:rsid w:val="003C1D2D"/>
    <w:rsid w:val="003C5D26"/>
    <w:rsid w:val="003C5FA1"/>
    <w:rsid w:val="003D1EC2"/>
    <w:rsid w:val="003E76AE"/>
    <w:rsid w:val="003E7F7B"/>
    <w:rsid w:val="003F004E"/>
    <w:rsid w:val="003F077C"/>
    <w:rsid w:val="003F196B"/>
    <w:rsid w:val="003F33AA"/>
    <w:rsid w:val="003F477C"/>
    <w:rsid w:val="003F5A88"/>
    <w:rsid w:val="003F6563"/>
    <w:rsid w:val="0040288D"/>
    <w:rsid w:val="00405057"/>
    <w:rsid w:val="00413807"/>
    <w:rsid w:val="004141CB"/>
    <w:rsid w:val="00414E1F"/>
    <w:rsid w:val="004166D6"/>
    <w:rsid w:val="00422B86"/>
    <w:rsid w:val="00423F8B"/>
    <w:rsid w:val="00424C87"/>
    <w:rsid w:val="00432E90"/>
    <w:rsid w:val="00437874"/>
    <w:rsid w:val="00440856"/>
    <w:rsid w:val="0044119C"/>
    <w:rsid w:val="004413C5"/>
    <w:rsid w:val="00443A25"/>
    <w:rsid w:val="004465B5"/>
    <w:rsid w:val="00447B14"/>
    <w:rsid w:val="00450DEC"/>
    <w:rsid w:val="00451C35"/>
    <w:rsid w:val="00455D7E"/>
    <w:rsid w:val="00457421"/>
    <w:rsid w:val="004616AA"/>
    <w:rsid w:val="0046343A"/>
    <w:rsid w:val="0046663E"/>
    <w:rsid w:val="00467B11"/>
    <w:rsid w:val="00470CC7"/>
    <w:rsid w:val="00472296"/>
    <w:rsid w:val="00472A0D"/>
    <w:rsid w:val="00482D16"/>
    <w:rsid w:val="00484313"/>
    <w:rsid w:val="00486518"/>
    <w:rsid w:val="00491AE2"/>
    <w:rsid w:val="004959BA"/>
    <w:rsid w:val="0049621F"/>
    <w:rsid w:val="004A394A"/>
    <w:rsid w:val="004A4235"/>
    <w:rsid w:val="004B2094"/>
    <w:rsid w:val="004B2464"/>
    <w:rsid w:val="004B2E3C"/>
    <w:rsid w:val="004B5C65"/>
    <w:rsid w:val="004B69F0"/>
    <w:rsid w:val="004B78F0"/>
    <w:rsid w:val="004C1B24"/>
    <w:rsid w:val="004D3249"/>
    <w:rsid w:val="004D38FE"/>
    <w:rsid w:val="004E5EB2"/>
    <w:rsid w:val="004F0E5F"/>
    <w:rsid w:val="00500E05"/>
    <w:rsid w:val="00516708"/>
    <w:rsid w:val="00521114"/>
    <w:rsid w:val="00522997"/>
    <w:rsid w:val="00522D68"/>
    <w:rsid w:val="00524022"/>
    <w:rsid w:val="00525E42"/>
    <w:rsid w:val="0053715E"/>
    <w:rsid w:val="00547A97"/>
    <w:rsid w:val="005524EE"/>
    <w:rsid w:val="00553C8D"/>
    <w:rsid w:val="00556448"/>
    <w:rsid w:val="00557B8D"/>
    <w:rsid w:val="0056108E"/>
    <w:rsid w:val="005631D9"/>
    <w:rsid w:val="00566442"/>
    <w:rsid w:val="0056762F"/>
    <w:rsid w:val="00571080"/>
    <w:rsid w:val="0057181E"/>
    <w:rsid w:val="00572158"/>
    <w:rsid w:val="00575689"/>
    <w:rsid w:val="00576347"/>
    <w:rsid w:val="005771A1"/>
    <w:rsid w:val="005773EE"/>
    <w:rsid w:val="0058228B"/>
    <w:rsid w:val="005856EB"/>
    <w:rsid w:val="0058620C"/>
    <w:rsid w:val="00590250"/>
    <w:rsid w:val="00590CD2"/>
    <w:rsid w:val="005929FB"/>
    <w:rsid w:val="00594BCF"/>
    <w:rsid w:val="00596C6E"/>
    <w:rsid w:val="00597610"/>
    <w:rsid w:val="005A3D0E"/>
    <w:rsid w:val="005B2DB6"/>
    <w:rsid w:val="005B30F6"/>
    <w:rsid w:val="005B6A2D"/>
    <w:rsid w:val="005C226D"/>
    <w:rsid w:val="005C3660"/>
    <w:rsid w:val="005C3BC3"/>
    <w:rsid w:val="005C4DF2"/>
    <w:rsid w:val="005C63EF"/>
    <w:rsid w:val="005C6427"/>
    <w:rsid w:val="005C6D78"/>
    <w:rsid w:val="005D226A"/>
    <w:rsid w:val="005D4EA1"/>
    <w:rsid w:val="005D7941"/>
    <w:rsid w:val="005E230E"/>
    <w:rsid w:val="005E2AE8"/>
    <w:rsid w:val="005E3166"/>
    <w:rsid w:val="005E33DF"/>
    <w:rsid w:val="005E45CA"/>
    <w:rsid w:val="005E5EE6"/>
    <w:rsid w:val="005E6686"/>
    <w:rsid w:val="00606444"/>
    <w:rsid w:val="00611315"/>
    <w:rsid w:val="00611EBA"/>
    <w:rsid w:val="00614871"/>
    <w:rsid w:val="00614F3E"/>
    <w:rsid w:val="006152B2"/>
    <w:rsid w:val="00617802"/>
    <w:rsid w:val="00622984"/>
    <w:rsid w:val="00627B41"/>
    <w:rsid w:val="00630ADF"/>
    <w:rsid w:val="00634A2E"/>
    <w:rsid w:val="0063509A"/>
    <w:rsid w:val="0064001F"/>
    <w:rsid w:val="00641929"/>
    <w:rsid w:val="00643462"/>
    <w:rsid w:val="00646DF9"/>
    <w:rsid w:val="00653747"/>
    <w:rsid w:val="0065570D"/>
    <w:rsid w:val="00656D7F"/>
    <w:rsid w:val="00660B2D"/>
    <w:rsid w:val="00662452"/>
    <w:rsid w:val="00666097"/>
    <w:rsid w:val="00667D19"/>
    <w:rsid w:val="006765AB"/>
    <w:rsid w:val="006811FC"/>
    <w:rsid w:val="006909C9"/>
    <w:rsid w:val="006926C2"/>
    <w:rsid w:val="00696A5D"/>
    <w:rsid w:val="0069715C"/>
    <w:rsid w:val="006A01E3"/>
    <w:rsid w:val="006A20D3"/>
    <w:rsid w:val="006A2195"/>
    <w:rsid w:val="006A2473"/>
    <w:rsid w:val="006A3B57"/>
    <w:rsid w:val="006A6E0E"/>
    <w:rsid w:val="006B2496"/>
    <w:rsid w:val="006C08AF"/>
    <w:rsid w:val="006C4B93"/>
    <w:rsid w:val="006C5531"/>
    <w:rsid w:val="006D1BBB"/>
    <w:rsid w:val="006D2732"/>
    <w:rsid w:val="006D613D"/>
    <w:rsid w:val="006E0AD0"/>
    <w:rsid w:val="006E2353"/>
    <w:rsid w:val="006E2F4D"/>
    <w:rsid w:val="006E52FF"/>
    <w:rsid w:val="006E741F"/>
    <w:rsid w:val="006F4861"/>
    <w:rsid w:val="006F57AA"/>
    <w:rsid w:val="006F7BE6"/>
    <w:rsid w:val="00700FC5"/>
    <w:rsid w:val="0070197F"/>
    <w:rsid w:val="00706E13"/>
    <w:rsid w:val="0070768C"/>
    <w:rsid w:val="00707F20"/>
    <w:rsid w:val="0071696B"/>
    <w:rsid w:val="00720E1E"/>
    <w:rsid w:val="007217C9"/>
    <w:rsid w:val="00725559"/>
    <w:rsid w:val="00726D08"/>
    <w:rsid w:val="00732307"/>
    <w:rsid w:val="00736D6E"/>
    <w:rsid w:val="007408B0"/>
    <w:rsid w:val="0074204D"/>
    <w:rsid w:val="00744EE9"/>
    <w:rsid w:val="00745B9F"/>
    <w:rsid w:val="007467E6"/>
    <w:rsid w:val="0075260C"/>
    <w:rsid w:val="0075550D"/>
    <w:rsid w:val="0075788D"/>
    <w:rsid w:val="0075799A"/>
    <w:rsid w:val="00757D62"/>
    <w:rsid w:val="007616B0"/>
    <w:rsid w:val="00764C1A"/>
    <w:rsid w:val="00767E80"/>
    <w:rsid w:val="00771A7B"/>
    <w:rsid w:val="00772F75"/>
    <w:rsid w:val="00776C85"/>
    <w:rsid w:val="007821FB"/>
    <w:rsid w:val="00782E11"/>
    <w:rsid w:val="00783510"/>
    <w:rsid w:val="00786D0C"/>
    <w:rsid w:val="0079144E"/>
    <w:rsid w:val="00794048"/>
    <w:rsid w:val="00794586"/>
    <w:rsid w:val="0079642B"/>
    <w:rsid w:val="007A077F"/>
    <w:rsid w:val="007A3FAE"/>
    <w:rsid w:val="007A7968"/>
    <w:rsid w:val="007B3BBC"/>
    <w:rsid w:val="007B46B7"/>
    <w:rsid w:val="007B557B"/>
    <w:rsid w:val="007B6EA4"/>
    <w:rsid w:val="007B7C70"/>
    <w:rsid w:val="007C3AF4"/>
    <w:rsid w:val="007C53D2"/>
    <w:rsid w:val="007C6015"/>
    <w:rsid w:val="007C66BC"/>
    <w:rsid w:val="007D00C7"/>
    <w:rsid w:val="007D0AF5"/>
    <w:rsid w:val="007E3DF8"/>
    <w:rsid w:val="007E57DD"/>
    <w:rsid w:val="007E77AF"/>
    <w:rsid w:val="007F00F7"/>
    <w:rsid w:val="0080011A"/>
    <w:rsid w:val="00803AA5"/>
    <w:rsid w:val="00803C3C"/>
    <w:rsid w:val="00803C7C"/>
    <w:rsid w:val="00810802"/>
    <w:rsid w:val="008137A9"/>
    <w:rsid w:val="008216D4"/>
    <w:rsid w:val="00822463"/>
    <w:rsid w:val="00822878"/>
    <w:rsid w:val="008234BC"/>
    <w:rsid w:val="008322BE"/>
    <w:rsid w:val="00842008"/>
    <w:rsid w:val="0084546F"/>
    <w:rsid w:val="0085441D"/>
    <w:rsid w:val="0086477A"/>
    <w:rsid w:val="008658C8"/>
    <w:rsid w:val="0087235C"/>
    <w:rsid w:val="008763A0"/>
    <w:rsid w:val="008924DC"/>
    <w:rsid w:val="00896C5F"/>
    <w:rsid w:val="008A1738"/>
    <w:rsid w:val="008A1A80"/>
    <w:rsid w:val="008A2A65"/>
    <w:rsid w:val="008A4072"/>
    <w:rsid w:val="008B376D"/>
    <w:rsid w:val="008B715E"/>
    <w:rsid w:val="008B7AB0"/>
    <w:rsid w:val="008C26DE"/>
    <w:rsid w:val="008C5E36"/>
    <w:rsid w:val="008D1096"/>
    <w:rsid w:val="008D1CEA"/>
    <w:rsid w:val="008D2F51"/>
    <w:rsid w:val="008D5501"/>
    <w:rsid w:val="008D56A5"/>
    <w:rsid w:val="008D684A"/>
    <w:rsid w:val="008E0C53"/>
    <w:rsid w:val="008E43F8"/>
    <w:rsid w:val="008E57F7"/>
    <w:rsid w:val="008E6F27"/>
    <w:rsid w:val="008F1902"/>
    <w:rsid w:val="008F2024"/>
    <w:rsid w:val="008F4653"/>
    <w:rsid w:val="008F4DD9"/>
    <w:rsid w:val="008F605B"/>
    <w:rsid w:val="008F6336"/>
    <w:rsid w:val="008F717F"/>
    <w:rsid w:val="009006DF"/>
    <w:rsid w:val="009029A2"/>
    <w:rsid w:val="00905789"/>
    <w:rsid w:val="00914EE5"/>
    <w:rsid w:val="00915061"/>
    <w:rsid w:val="00916C4B"/>
    <w:rsid w:val="00916EDC"/>
    <w:rsid w:val="00920BF6"/>
    <w:rsid w:val="009224C0"/>
    <w:rsid w:val="00923B96"/>
    <w:rsid w:val="00925BA7"/>
    <w:rsid w:val="009300EB"/>
    <w:rsid w:val="00931DCF"/>
    <w:rsid w:val="00933432"/>
    <w:rsid w:val="0094565D"/>
    <w:rsid w:val="0095075B"/>
    <w:rsid w:val="00951C14"/>
    <w:rsid w:val="0095491A"/>
    <w:rsid w:val="00954A0D"/>
    <w:rsid w:val="0095512D"/>
    <w:rsid w:val="00956C79"/>
    <w:rsid w:val="00957C1C"/>
    <w:rsid w:val="0096210B"/>
    <w:rsid w:val="00964537"/>
    <w:rsid w:val="00965A06"/>
    <w:rsid w:val="00966C21"/>
    <w:rsid w:val="00971878"/>
    <w:rsid w:val="0097284A"/>
    <w:rsid w:val="00975C6D"/>
    <w:rsid w:val="009844AF"/>
    <w:rsid w:val="00986E6A"/>
    <w:rsid w:val="00993793"/>
    <w:rsid w:val="00995F62"/>
    <w:rsid w:val="00997789"/>
    <w:rsid w:val="009A0C0C"/>
    <w:rsid w:val="009A1859"/>
    <w:rsid w:val="009A3B97"/>
    <w:rsid w:val="009A512B"/>
    <w:rsid w:val="009A7C1C"/>
    <w:rsid w:val="009B2161"/>
    <w:rsid w:val="009B2BB7"/>
    <w:rsid w:val="009B74CA"/>
    <w:rsid w:val="009C24E8"/>
    <w:rsid w:val="009C281B"/>
    <w:rsid w:val="009C7B6A"/>
    <w:rsid w:val="009D0A32"/>
    <w:rsid w:val="009D0E9D"/>
    <w:rsid w:val="009D5A7E"/>
    <w:rsid w:val="009E01D6"/>
    <w:rsid w:val="009E1FCA"/>
    <w:rsid w:val="009E291E"/>
    <w:rsid w:val="009E68FD"/>
    <w:rsid w:val="009E7C90"/>
    <w:rsid w:val="009F0E11"/>
    <w:rsid w:val="009F539C"/>
    <w:rsid w:val="009F6025"/>
    <w:rsid w:val="00A06C57"/>
    <w:rsid w:val="00A1048E"/>
    <w:rsid w:val="00A20703"/>
    <w:rsid w:val="00A241B4"/>
    <w:rsid w:val="00A246E7"/>
    <w:rsid w:val="00A26E10"/>
    <w:rsid w:val="00A27BCA"/>
    <w:rsid w:val="00A41E05"/>
    <w:rsid w:val="00A43521"/>
    <w:rsid w:val="00A54AE3"/>
    <w:rsid w:val="00A6403F"/>
    <w:rsid w:val="00A65D59"/>
    <w:rsid w:val="00A67073"/>
    <w:rsid w:val="00A67381"/>
    <w:rsid w:val="00A6782D"/>
    <w:rsid w:val="00A730C1"/>
    <w:rsid w:val="00A7373E"/>
    <w:rsid w:val="00A75346"/>
    <w:rsid w:val="00A75AAD"/>
    <w:rsid w:val="00A811A8"/>
    <w:rsid w:val="00A81875"/>
    <w:rsid w:val="00A818DC"/>
    <w:rsid w:val="00A82B0A"/>
    <w:rsid w:val="00A859A7"/>
    <w:rsid w:val="00A85AE6"/>
    <w:rsid w:val="00A87AD5"/>
    <w:rsid w:val="00A91A66"/>
    <w:rsid w:val="00A9405B"/>
    <w:rsid w:val="00A951A2"/>
    <w:rsid w:val="00A95661"/>
    <w:rsid w:val="00A95F8C"/>
    <w:rsid w:val="00A967E2"/>
    <w:rsid w:val="00AA3FF8"/>
    <w:rsid w:val="00AA75EF"/>
    <w:rsid w:val="00AA7C2A"/>
    <w:rsid w:val="00AB0D49"/>
    <w:rsid w:val="00AB17DE"/>
    <w:rsid w:val="00AB233A"/>
    <w:rsid w:val="00AB382E"/>
    <w:rsid w:val="00AB7E5D"/>
    <w:rsid w:val="00AC19C1"/>
    <w:rsid w:val="00AC2D2A"/>
    <w:rsid w:val="00AC3F7C"/>
    <w:rsid w:val="00AC7EE3"/>
    <w:rsid w:val="00AD7CF5"/>
    <w:rsid w:val="00AE2034"/>
    <w:rsid w:val="00AE56D7"/>
    <w:rsid w:val="00AF01E9"/>
    <w:rsid w:val="00AF075D"/>
    <w:rsid w:val="00AF3071"/>
    <w:rsid w:val="00AF6692"/>
    <w:rsid w:val="00B019E2"/>
    <w:rsid w:val="00B02671"/>
    <w:rsid w:val="00B043FC"/>
    <w:rsid w:val="00B05EA5"/>
    <w:rsid w:val="00B1356B"/>
    <w:rsid w:val="00B15BF4"/>
    <w:rsid w:val="00B15FFD"/>
    <w:rsid w:val="00B20210"/>
    <w:rsid w:val="00B2145E"/>
    <w:rsid w:val="00B23CA8"/>
    <w:rsid w:val="00B37B62"/>
    <w:rsid w:val="00B37CA3"/>
    <w:rsid w:val="00B4260D"/>
    <w:rsid w:val="00B473D6"/>
    <w:rsid w:val="00B51EFF"/>
    <w:rsid w:val="00B525BD"/>
    <w:rsid w:val="00B60CBB"/>
    <w:rsid w:val="00B60FFC"/>
    <w:rsid w:val="00B61F6B"/>
    <w:rsid w:val="00B63F0C"/>
    <w:rsid w:val="00B67CA1"/>
    <w:rsid w:val="00B719BD"/>
    <w:rsid w:val="00B757AD"/>
    <w:rsid w:val="00B84638"/>
    <w:rsid w:val="00B9297B"/>
    <w:rsid w:val="00BA23F5"/>
    <w:rsid w:val="00BB33C0"/>
    <w:rsid w:val="00BC0F6E"/>
    <w:rsid w:val="00BC28D1"/>
    <w:rsid w:val="00BD49F4"/>
    <w:rsid w:val="00BE3A5D"/>
    <w:rsid w:val="00BF2D06"/>
    <w:rsid w:val="00C0447C"/>
    <w:rsid w:val="00C050E5"/>
    <w:rsid w:val="00C20373"/>
    <w:rsid w:val="00C2209D"/>
    <w:rsid w:val="00C2271B"/>
    <w:rsid w:val="00C24065"/>
    <w:rsid w:val="00C26747"/>
    <w:rsid w:val="00C304C6"/>
    <w:rsid w:val="00C34D82"/>
    <w:rsid w:val="00C467F0"/>
    <w:rsid w:val="00C47302"/>
    <w:rsid w:val="00C50836"/>
    <w:rsid w:val="00C54930"/>
    <w:rsid w:val="00C61A53"/>
    <w:rsid w:val="00C627BB"/>
    <w:rsid w:val="00C62B40"/>
    <w:rsid w:val="00C63C6D"/>
    <w:rsid w:val="00C6672F"/>
    <w:rsid w:val="00C7282D"/>
    <w:rsid w:val="00C7303E"/>
    <w:rsid w:val="00C73915"/>
    <w:rsid w:val="00C8043B"/>
    <w:rsid w:val="00C832A2"/>
    <w:rsid w:val="00C85A6D"/>
    <w:rsid w:val="00C90885"/>
    <w:rsid w:val="00C90E56"/>
    <w:rsid w:val="00C91BAE"/>
    <w:rsid w:val="00C93161"/>
    <w:rsid w:val="00C937C6"/>
    <w:rsid w:val="00C94AAB"/>
    <w:rsid w:val="00CA1A30"/>
    <w:rsid w:val="00CA3541"/>
    <w:rsid w:val="00CA5DE2"/>
    <w:rsid w:val="00CB1C99"/>
    <w:rsid w:val="00CB6E30"/>
    <w:rsid w:val="00CC2406"/>
    <w:rsid w:val="00CC2F85"/>
    <w:rsid w:val="00CC3FF6"/>
    <w:rsid w:val="00CC4DFF"/>
    <w:rsid w:val="00CC63A1"/>
    <w:rsid w:val="00CD05CF"/>
    <w:rsid w:val="00CD2B55"/>
    <w:rsid w:val="00CD2DEB"/>
    <w:rsid w:val="00CD3161"/>
    <w:rsid w:val="00CD33E1"/>
    <w:rsid w:val="00CD4F41"/>
    <w:rsid w:val="00CE00FC"/>
    <w:rsid w:val="00CE2780"/>
    <w:rsid w:val="00CE30DF"/>
    <w:rsid w:val="00CE4194"/>
    <w:rsid w:val="00CF42D5"/>
    <w:rsid w:val="00D01AF3"/>
    <w:rsid w:val="00D04EE8"/>
    <w:rsid w:val="00D05E95"/>
    <w:rsid w:val="00D14DEB"/>
    <w:rsid w:val="00D204D6"/>
    <w:rsid w:val="00D20DAE"/>
    <w:rsid w:val="00D22D02"/>
    <w:rsid w:val="00D2314D"/>
    <w:rsid w:val="00D278D8"/>
    <w:rsid w:val="00D31B4B"/>
    <w:rsid w:val="00D37DD7"/>
    <w:rsid w:val="00D41BBA"/>
    <w:rsid w:val="00D429CF"/>
    <w:rsid w:val="00D43039"/>
    <w:rsid w:val="00D4352F"/>
    <w:rsid w:val="00D444C8"/>
    <w:rsid w:val="00D476ED"/>
    <w:rsid w:val="00D47DF5"/>
    <w:rsid w:val="00D528E5"/>
    <w:rsid w:val="00D55BDE"/>
    <w:rsid w:val="00D61A6B"/>
    <w:rsid w:val="00D64BE9"/>
    <w:rsid w:val="00D66ED4"/>
    <w:rsid w:val="00D71118"/>
    <w:rsid w:val="00D71DE4"/>
    <w:rsid w:val="00D72613"/>
    <w:rsid w:val="00D91EDC"/>
    <w:rsid w:val="00D9262E"/>
    <w:rsid w:val="00D92704"/>
    <w:rsid w:val="00D9775D"/>
    <w:rsid w:val="00DA2009"/>
    <w:rsid w:val="00DA2653"/>
    <w:rsid w:val="00DA47F2"/>
    <w:rsid w:val="00DA79FD"/>
    <w:rsid w:val="00DB0A7E"/>
    <w:rsid w:val="00DB1E28"/>
    <w:rsid w:val="00DB63AC"/>
    <w:rsid w:val="00DB6A35"/>
    <w:rsid w:val="00DC00E4"/>
    <w:rsid w:val="00DC3CBE"/>
    <w:rsid w:val="00DC5BF3"/>
    <w:rsid w:val="00DC5C82"/>
    <w:rsid w:val="00DC6E72"/>
    <w:rsid w:val="00DD43AD"/>
    <w:rsid w:val="00DD4883"/>
    <w:rsid w:val="00DD554C"/>
    <w:rsid w:val="00DE02CA"/>
    <w:rsid w:val="00DE5352"/>
    <w:rsid w:val="00DE5AD5"/>
    <w:rsid w:val="00DE7491"/>
    <w:rsid w:val="00DF15C8"/>
    <w:rsid w:val="00DF3041"/>
    <w:rsid w:val="00DF515D"/>
    <w:rsid w:val="00DF53F8"/>
    <w:rsid w:val="00DF6BE7"/>
    <w:rsid w:val="00E001FA"/>
    <w:rsid w:val="00E0094E"/>
    <w:rsid w:val="00E01ED8"/>
    <w:rsid w:val="00E0291A"/>
    <w:rsid w:val="00E030BC"/>
    <w:rsid w:val="00E043C8"/>
    <w:rsid w:val="00E06D23"/>
    <w:rsid w:val="00E170DE"/>
    <w:rsid w:val="00E1775A"/>
    <w:rsid w:val="00E21508"/>
    <w:rsid w:val="00E22E8D"/>
    <w:rsid w:val="00E234F7"/>
    <w:rsid w:val="00E23B0C"/>
    <w:rsid w:val="00E2595A"/>
    <w:rsid w:val="00E263B2"/>
    <w:rsid w:val="00E310B5"/>
    <w:rsid w:val="00E31910"/>
    <w:rsid w:val="00E33CA4"/>
    <w:rsid w:val="00E41DF2"/>
    <w:rsid w:val="00E42DF5"/>
    <w:rsid w:val="00E448F7"/>
    <w:rsid w:val="00E45328"/>
    <w:rsid w:val="00E47864"/>
    <w:rsid w:val="00E510DB"/>
    <w:rsid w:val="00E61495"/>
    <w:rsid w:val="00E65E59"/>
    <w:rsid w:val="00E676DA"/>
    <w:rsid w:val="00E678EB"/>
    <w:rsid w:val="00E7242E"/>
    <w:rsid w:val="00E72A4A"/>
    <w:rsid w:val="00E8121A"/>
    <w:rsid w:val="00E8390F"/>
    <w:rsid w:val="00E83931"/>
    <w:rsid w:val="00E83A84"/>
    <w:rsid w:val="00E8538E"/>
    <w:rsid w:val="00E90D2C"/>
    <w:rsid w:val="00E92EAB"/>
    <w:rsid w:val="00E93DC7"/>
    <w:rsid w:val="00E973E4"/>
    <w:rsid w:val="00EA42E6"/>
    <w:rsid w:val="00EA446F"/>
    <w:rsid w:val="00EA62FE"/>
    <w:rsid w:val="00EA6451"/>
    <w:rsid w:val="00EA7D27"/>
    <w:rsid w:val="00EB7927"/>
    <w:rsid w:val="00EB79E2"/>
    <w:rsid w:val="00EC6691"/>
    <w:rsid w:val="00EC6E89"/>
    <w:rsid w:val="00ED28E0"/>
    <w:rsid w:val="00EE2934"/>
    <w:rsid w:val="00EE51A1"/>
    <w:rsid w:val="00EF5A4E"/>
    <w:rsid w:val="00F0044F"/>
    <w:rsid w:val="00F02E6C"/>
    <w:rsid w:val="00F046BE"/>
    <w:rsid w:val="00F0495A"/>
    <w:rsid w:val="00F06A7D"/>
    <w:rsid w:val="00F13A6C"/>
    <w:rsid w:val="00F14DF5"/>
    <w:rsid w:val="00F1507E"/>
    <w:rsid w:val="00F16606"/>
    <w:rsid w:val="00F2113E"/>
    <w:rsid w:val="00F30765"/>
    <w:rsid w:val="00F3225A"/>
    <w:rsid w:val="00F3352C"/>
    <w:rsid w:val="00F418CF"/>
    <w:rsid w:val="00F41DA9"/>
    <w:rsid w:val="00F43CDA"/>
    <w:rsid w:val="00F46C5A"/>
    <w:rsid w:val="00F47838"/>
    <w:rsid w:val="00F506E8"/>
    <w:rsid w:val="00F5212A"/>
    <w:rsid w:val="00F53D4C"/>
    <w:rsid w:val="00F55AE1"/>
    <w:rsid w:val="00F56AD7"/>
    <w:rsid w:val="00F6061F"/>
    <w:rsid w:val="00F61880"/>
    <w:rsid w:val="00F663B0"/>
    <w:rsid w:val="00F66CE7"/>
    <w:rsid w:val="00F67198"/>
    <w:rsid w:val="00F67435"/>
    <w:rsid w:val="00F82922"/>
    <w:rsid w:val="00F83EDC"/>
    <w:rsid w:val="00F856FE"/>
    <w:rsid w:val="00F9328D"/>
    <w:rsid w:val="00F975AD"/>
    <w:rsid w:val="00F97F64"/>
    <w:rsid w:val="00FA3298"/>
    <w:rsid w:val="00FA39AF"/>
    <w:rsid w:val="00FA4F03"/>
    <w:rsid w:val="00FA5D72"/>
    <w:rsid w:val="00FB3A48"/>
    <w:rsid w:val="00FC08EB"/>
    <w:rsid w:val="00FC0951"/>
    <w:rsid w:val="00FC29F3"/>
    <w:rsid w:val="00FC3015"/>
    <w:rsid w:val="00FC3A10"/>
    <w:rsid w:val="00FD02A0"/>
    <w:rsid w:val="00FD0B94"/>
    <w:rsid w:val="00FD2471"/>
    <w:rsid w:val="00FD2AA7"/>
    <w:rsid w:val="00FD3BE8"/>
    <w:rsid w:val="00FD7766"/>
    <w:rsid w:val="00FE0687"/>
    <w:rsid w:val="00FE7470"/>
    <w:rsid w:val="00FF03AE"/>
    <w:rsid w:val="00FF0547"/>
    <w:rsid w:val="00FF2AA1"/>
    <w:rsid w:val="00FF42AE"/>
    <w:rsid w:val="00FF77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9D39693"/>
  <w15:chartTrackingRefBased/>
  <w15:docId w15:val="{FC2FDEC3-9940-492B-9AAB-B28AD48A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7AD5"/>
    <w:rPr>
      <w:lang w:eastAsia="en-US"/>
    </w:rPr>
  </w:style>
  <w:style w:type="paragraph" w:styleId="Heading1">
    <w:name w:val="heading 1"/>
    <w:basedOn w:val="Normal"/>
    <w:next w:val="Normal"/>
    <w:link w:val="Heading1Char"/>
    <w:qFormat/>
    <w:rsid w:val="009E7C90"/>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semiHidden/>
    <w:unhideWhenUsed/>
    <w:qFormat/>
    <w:rsid w:val="003D1EC2"/>
    <w:pPr>
      <w:keepNext/>
      <w:spacing w:before="240" w:after="60"/>
      <w:outlineLvl w:val="2"/>
    </w:pPr>
    <w:rPr>
      <w:rFonts w:ascii="Cambria" w:hAnsi="Cambria"/>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91BAE"/>
    <w:pPr>
      <w:tabs>
        <w:tab w:val="center" w:pos="4153"/>
        <w:tab w:val="right" w:pos="8306"/>
      </w:tabs>
    </w:pPr>
  </w:style>
  <w:style w:type="paragraph" w:styleId="Footer">
    <w:name w:val="footer"/>
    <w:basedOn w:val="Normal"/>
    <w:rsid w:val="00C91BAE"/>
    <w:pPr>
      <w:tabs>
        <w:tab w:val="center" w:pos="4153"/>
        <w:tab w:val="right" w:pos="8306"/>
      </w:tabs>
    </w:pPr>
  </w:style>
  <w:style w:type="paragraph" w:customStyle="1" w:styleId="DefaultText">
    <w:name w:val="Default Text"/>
    <w:basedOn w:val="Normal"/>
    <w:rsid w:val="00A87AD5"/>
  </w:style>
  <w:style w:type="character" w:styleId="Hyperlink">
    <w:name w:val="Hyperlink"/>
    <w:rsid w:val="00A6403F"/>
    <w:rPr>
      <w:color w:val="0000FF"/>
      <w:u w:val="single"/>
    </w:rPr>
  </w:style>
  <w:style w:type="paragraph" w:styleId="BodyText2">
    <w:name w:val="Body Text 2"/>
    <w:basedOn w:val="Normal"/>
    <w:rsid w:val="0086477A"/>
    <w:pPr>
      <w:autoSpaceDE w:val="0"/>
      <w:autoSpaceDN w:val="0"/>
      <w:adjustRightInd w:val="0"/>
    </w:pPr>
    <w:rPr>
      <w:rFonts w:ascii="Arial" w:hAnsi="Arial" w:cs="Arial"/>
      <w:color w:val="000000"/>
      <w:lang w:val="en-US"/>
    </w:rPr>
  </w:style>
  <w:style w:type="paragraph" w:customStyle="1" w:styleId="Letterbodytext">
    <w:name w:val="Letter body text"/>
    <w:basedOn w:val="Normal"/>
    <w:rsid w:val="00F61880"/>
    <w:pPr>
      <w:spacing w:line="260" w:lineRule="exact"/>
      <w:jc w:val="both"/>
    </w:pPr>
    <w:rPr>
      <w:rFonts w:ascii="Arial" w:hAnsi="Arial"/>
      <w:szCs w:val="24"/>
      <w:lang w:val="en-US"/>
    </w:rPr>
  </w:style>
  <w:style w:type="paragraph" w:customStyle="1" w:styleId="Default">
    <w:name w:val="Default"/>
    <w:rsid w:val="001857DE"/>
    <w:pPr>
      <w:autoSpaceDE w:val="0"/>
      <w:autoSpaceDN w:val="0"/>
      <w:adjustRightInd w:val="0"/>
    </w:pPr>
    <w:rPr>
      <w:rFonts w:ascii="Verdana" w:hAnsi="Verdana" w:cs="Verdana"/>
      <w:color w:val="000000"/>
      <w:sz w:val="24"/>
      <w:szCs w:val="24"/>
    </w:rPr>
  </w:style>
  <w:style w:type="paragraph" w:styleId="FootnoteText">
    <w:name w:val="footnote text"/>
    <w:basedOn w:val="Normal"/>
    <w:link w:val="FootnoteTextChar"/>
    <w:rsid w:val="009C24E8"/>
  </w:style>
  <w:style w:type="character" w:styleId="FootnoteReference">
    <w:name w:val="footnote reference"/>
    <w:rsid w:val="009C24E8"/>
    <w:rPr>
      <w:vertAlign w:val="superscript"/>
    </w:rPr>
  </w:style>
  <w:style w:type="character" w:styleId="CommentReference">
    <w:name w:val="annotation reference"/>
    <w:semiHidden/>
    <w:rsid w:val="002403BA"/>
    <w:rPr>
      <w:sz w:val="16"/>
      <w:szCs w:val="16"/>
    </w:rPr>
  </w:style>
  <w:style w:type="paragraph" w:styleId="CommentText">
    <w:name w:val="annotation text"/>
    <w:basedOn w:val="Normal"/>
    <w:link w:val="CommentTextChar"/>
    <w:semiHidden/>
    <w:rsid w:val="002403BA"/>
    <w:rPr>
      <w:lang w:val="en-US"/>
    </w:rPr>
  </w:style>
  <w:style w:type="paragraph" w:styleId="BalloonText">
    <w:name w:val="Balloon Text"/>
    <w:basedOn w:val="Normal"/>
    <w:semiHidden/>
    <w:rsid w:val="002403BA"/>
    <w:rPr>
      <w:rFonts w:ascii="Tahoma" w:hAnsi="Tahoma" w:cs="Tahoma"/>
      <w:sz w:val="16"/>
      <w:szCs w:val="16"/>
    </w:rPr>
  </w:style>
  <w:style w:type="paragraph" w:styleId="NormalWeb">
    <w:name w:val="Normal (Web)"/>
    <w:basedOn w:val="Normal"/>
    <w:rsid w:val="002403BA"/>
    <w:pPr>
      <w:spacing w:after="533"/>
    </w:pPr>
    <w:rPr>
      <w:sz w:val="24"/>
      <w:szCs w:val="24"/>
      <w:lang w:eastAsia="en-GB"/>
    </w:rPr>
  </w:style>
  <w:style w:type="character" w:customStyle="1" w:styleId="Heading1Char">
    <w:name w:val="Heading 1 Char"/>
    <w:link w:val="Heading1"/>
    <w:rsid w:val="009E7C90"/>
    <w:rPr>
      <w:rFonts w:ascii="Cambria" w:eastAsia="Times New Roman" w:hAnsi="Cambria" w:cs="Times New Roman"/>
      <w:b/>
      <w:bCs/>
      <w:kern w:val="32"/>
      <w:sz w:val="32"/>
      <w:szCs w:val="32"/>
      <w:lang w:eastAsia="en-US"/>
    </w:rPr>
  </w:style>
  <w:style w:type="paragraph" w:styleId="CommentSubject">
    <w:name w:val="annotation subject"/>
    <w:basedOn w:val="CommentText"/>
    <w:next w:val="CommentText"/>
    <w:link w:val="CommentSubjectChar"/>
    <w:rsid w:val="007467E6"/>
    <w:rPr>
      <w:b/>
      <w:bCs/>
      <w:lang w:val="en-GB"/>
    </w:rPr>
  </w:style>
  <w:style w:type="character" w:customStyle="1" w:styleId="CommentTextChar">
    <w:name w:val="Comment Text Char"/>
    <w:link w:val="CommentText"/>
    <w:semiHidden/>
    <w:rsid w:val="007467E6"/>
    <w:rPr>
      <w:lang w:val="en-US" w:eastAsia="en-US"/>
    </w:rPr>
  </w:style>
  <w:style w:type="character" w:customStyle="1" w:styleId="CommentSubjectChar">
    <w:name w:val="Comment Subject Char"/>
    <w:link w:val="CommentSubject"/>
    <w:rsid w:val="007467E6"/>
    <w:rPr>
      <w:b/>
      <w:bCs/>
      <w:lang w:val="en-US" w:eastAsia="en-US"/>
    </w:rPr>
  </w:style>
  <w:style w:type="table" w:styleId="TableGrid">
    <w:name w:val="Table Grid"/>
    <w:basedOn w:val="TableNormal"/>
    <w:rsid w:val="0032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rsid w:val="00524022"/>
    <w:rPr>
      <w:lang w:eastAsia="en-US"/>
    </w:rPr>
  </w:style>
  <w:style w:type="paragraph" w:styleId="ListParagraph">
    <w:name w:val="List Paragraph"/>
    <w:basedOn w:val="Normal"/>
    <w:uiPriority w:val="34"/>
    <w:qFormat/>
    <w:rsid w:val="00524022"/>
    <w:pPr>
      <w:ind w:left="720"/>
      <w:contextualSpacing/>
    </w:pPr>
    <w:rPr>
      <w:rFonts w:ascii="Calibri" w:hAnsi="Calibri"/>
      <w:sz w:val="24"/>
      <w:szCs w:val="24"/>
      <w:lang w:val="en-US"/>
    </w:rPr>
  </w:style>
  <w:style w:type="paragraph" w:styleId="EndnoteText">
    <w:name w:val="endnote text"/>
    <w:basedOn w:val="Normal"/>
    <w:link w:val="EndnoteTextChar"/>
    <w:rsid w:val="00D4352F"/>
  </w:style>
  <w:style w:type="character" w:customStyle="1" w:styleId="EndnoteTextChar">
    <w:name w:val="Endnote Text Char"/>
    <w:link w:val="EndnoteText"/>
    <w:rsid w:val="00D4352F"/>
    <w:rPr>
      <w:lang w:eastAsia="en-US"/>
    </w:rPr>
  </w:style>
  <w:style w:type="character" w:styleId="EndnoteReference">
    <w:name w:val="endnote reference"/>
    <w:rsid w:val="00D4352F"/>
    <w:rPr>
      <w:vertAlign w:val="superscript"/>
    </w:rPr>
  </w:style>
  <w:style w:type="character" w:customStyle="1" w:styleId="Heading3Char">
    <w:name w:val="Heading 3 Char"/>
    <w:link w:val="Heading3"/>
    <w:semiHidden/>
    <w:rsid w:val="003D1EC2"/>
    <w:rPr>
      <w:rFonts w:ascii="Cambria" w:hAnsi="Cambria"/>
      <w:b/>
      <w:bCs/>
      <w:sz w:val="26"/>
      <w:szCs w:val="26"/>
      <w:lang w:eastAsia="en-US"/>
    </w:rPr>
  </w:style>
  <w:style w:type="paragraph" w:customStyle="1" w:styleId="Heading2Text">
    <w:name w:val="Heading 2Text"/>
    <w:basedOn w:val="Normal"/>
    <w:rsid w:val="003D1EC2"/>
    <w:pPr>
      <w:spacing w:after="200" w:line="288" w:lineRule="auto"/>
      <w:jc w:val="both"/>
    </w:pPr>
    <w:rPr>
      <w:rFonts w:ascii="Calibri" w:hAnsi="Calibri"/>
      <w:szCs w:val="24"/>
    </w:rPr>
  </w:style>
  <w:style w:type="character" w:styleId="FollowedHyperlink">
    <w:name w:val="FollowedHyperlink"/>
    <w:rsid w:val="00CA5DE2"/>
    <w:rPr>
      <w:color w:val="800080"/>
      <w:u w:val="single"/>
    </w:rPr>
  </w:style>
  <w:style w:type="character" w:styleId="UnresolvedMention">
    <w:name w:val="Unresolved Mention"/>
    <w:basedOn w:val="DefaultParagraphFont"/>
    <w:uiPriority w:val="99"/>
    <w:semiHidden/>
    <w:unhideWhenUsed/>
    <w:rsid w:val="005E230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19182">
      <w:bodyDiv w:val="1"/>
      <w:marLeft w:val="0"/>
      <w:marRight w:val="0"/>
      <w:marTop w:val="0"/>
      <w:marBottom w:val="0"/>
      <w:divBdr>
        <w:top w:val="none" w:sz="0" w:space="0" w:color="auto"/>
        <w:left w:val="none" w:sz="0" w:space="0" w:color="auto"/>
        <w:bottom w:val="none" w:sz="0" w:space="0" w:color="auto"/>
        <w:right w:val="none" w:sz="0" w:space="0" w:color="auto"/>
      </w:divBdr>
    </w:div>
    <w:div w:id="321088562">
      <w:bodyDiv w:val="1"/>
      <w:marLeft w:val="0"/>
      <w:marRight w:val="0"/>
      <w:marTop w:val="0"/>
      <w:marBottom w:val="0"/>
      <w:divBdr>
        <w:top w:val="none" w:sz="0" w:space="0" w:color="auto"/>
        <w:left w:val="none" w:sz="0" w:space="0" w:color="auto"/>
        <w:bottom w:val="none" w:sz="0" w:space="0" w:color="auto"/>
        <w:right w:val="none" w:sz="0" w:space="0" w:color="auto"/>
      </w:divBdr>
    </w:div>
    <w:div w:id="381366003">
      <w:bodyDiv w:val="1"/>
      <w:marLeft w:val="0"/>
      <w:marRight w:val="0"/>
      <w:marTop w:val="0"/>
      <w:marBottom w:val="0"/>
      <w:divBdr>
        <w:top w:val="none" w:sz="0" w:space="0" w:color="auto"/>
        <w:left w:val="none" w:sz="0" w:space="0" w:color="auto"/>
        <w:bottom w:val="none" w:sz="0" w:space="0" w:color="auto"/>
        <w:right w:val="none" w:sz="0" w:space="0" w:color="auto"/>
      </w:divBdr>
    </w:div>
    <w:div w:id="390347587">
      <w:bodyDiv w:val="1"/>
      <w:marLeft w:val="0"/>
      <w:marRight w:val="0"/>
      <w:marTop w:val="0"/>
      <w:marBottom w:val="0"/>
      <w:divBdr>
        <w:top w:val="none" w:sz="0" w:space="0" w:color="auto"/>
        <w:left w:val="none" w:sz="0" w:space="0" w:color="auto"/>
        <w:bottom w:val="none" w:sz="0" w:space="0" w:color="auto"/>
        <w:right w:val="none" w:sz="0" w:space="0" w:color="auto"/>
      </w:divBdr>
      <w:divsChild>
        <w:div w:id="79067609">
          <w:marLeft w:val="0"/>
          <w:marRight w:val="0"/>
          <w:marTop w:val="0"/>
          <w:marBottom w:val="0"/>
          <w:divBdr>
            <w:top w:val="none" w:sz="0" w:space="0" w:color="auto"/>
            <w:left w:val="none" w:sz="0" w:space="0" w:color="auto"/>
            <w:bottom w:val="none" w:sz="0" w:space="0" w:color="auto"/>
            <w:right w:val="none" w:sz="0" w:space="0" w:color="auto"/>
          </w:divBdr>
          <w:divsChild>
            <w:div w:id="2065250161">
              <w:marLeft w:val="0"/>
              <w:marRight w:val="0"/>
              <w:marTop w:val="0"/>
              <w:marBottom w:val="0"/>
              <w:divBdr>
                <w:top w:val="none" w:sz="0" w:space="0" w:color="auto"/>
                <w:left w:val="none" w:sz="0" w:space="0" w:color="auto"/>
                <w:bottom w:val="none" w:sz="0" w:space="0" w:color="auto"/>
                <w:right w:val="none" w:sz="0" w:space="0" w:color="auto"/>
              </w:divBdr>
              <w:divsChild>
                <w:div w:id="610744013">
                  <w:marLeft w:val="0"/>
                  <w:marRight w:val="0"/>
                  <w:marTop w:val="0"/>
                  <w:marBottom w:val="0"/>
                  <w:divBdr>
                    <w:top w:val="none" w:sz="0" w:space="0" w:color="auto"/>
                    <w:left w:val="none" w:sz="0" w:space="0" w:color="auto"/>
                    <w:bottom w:val="none" w:sz="0" w:space="0" w:color="auto"/>
                    <w:right w:val="none" w:sz="0" w:space="0" w:color="auto"/>
                  </w:divBdr>
                  <w:divsChild>
                    <w:div w:id="343868257">
                      <w:marLeft w:val="0"/>
                      <w:marRight w:val="0"/>
                      <w:marTop w:val="390"/>
                      <w:marBottom w:val="450"/>
                      <w:divBdr>
                        <w:top w:val="none" w:sz="0" w:space="0" w:color="auto"/>
                        <w:left w:val="none" w:sz="0" w:space="0" w:color="auto"/>
                        <w:bottom w:val="none" w:sz="0" w:space="0" w:color="auto"/>
                        <w:right w:val="none" w:sz="0" w:space="0" w:color="auto"/>
                      </w:divBdr>
                    </w:div>
                  </w:divsChild>
                </w:div>
              </w:divsChild>
            </w:div>
          </w:divsChild>
        </w:div>
      </w:divsChild>
    </w:div>
    <w:div w:id="564266181">
      <w:bodyDiv w:val="1"/>
      <w:marLeft w:val="0"/>
      <w:marRight w:val="0"/>
      <w:marTop w:val="0"/>
      <w:marBottom w:val="0"/>
      <w:divBdr>
        <w:top w:val="none" w:sz="0" w:space="0" w:color="auto"/>
        <w:left w:val="none" w:sz="0" w:space="0" w:color="auto"/>
        <w:bottom w:val="none" w:sz="0" w:space="0" w:color="auto"/>
        <w:right w:val="none" w:sz="0" w:space="0" w:color="auto"/>
      </w:divBdr>
    </w:div>
    <w:div w:id="579025030">
      <w:bodyDiv w:val="1"/>
      <w:marLeft w:val="0"/>
      <w:marRight w:val="0"/>
      <w:marTop w:val="0"/>
      <w:marBottom w:val="0"/>
      <w:divBdr>
        <w:top w:val="none" w:sz="0" w:space="0" w:color="auto"/>
        <w:left w:val="none" w:sz="0" w:space="0" w:color="auto"/>
        <w:bottom w:val="none" w:sz="0" w:space="0" w:color="auto"/>
        <w:right w:val="none" w:sz="0" w:space="0" w:color="auto"/>
      </w:divBdr>
    </w:div>
    <w:div w:id="657731459">
      <w:bodyDiv w:val="1"/>
      <w:marLeft w:val="0"/>
      <w:marRight w:val="0"/>
      <w:marTop w:val="0"/>
      <w:marBottom w:val="0"/>
      <w:divBdr>
        <w:top w:val="none" w:sz="0" w:space="0" w:color="auto"/>
        <w:left w:val="none" w:sz="0" w:space="0" w:color="auto"/>
        <w:bottom w:val="none" w:sz="0" w:space="0" w:color="auto"/>
        <w:right w:val="none" w:sz="0" w:space="0" w:color="auto"/>
      </w:divBdr>
    </w:div>
    <w:div w:id="710110101">
      <w:bodyDiv w:val="1"/>
      <w:marLeft w:val="0"/>
      <w:marRight w:val="0"/>
      <w:marTop w:val="0"/>
      <w:marBottom w:val="0"/>
      <w:divBdr>
        <w:top w:val="none" w:sz="0" w:space="0" w:color="auto"/>
        <w:left w:val="none" w:sz="0" w:space="0" w:color="auto"/>
        <w:bottom w:val="none" w:sz="0" w:space="0" w:color="auto"/>
        <w:right w:val="none" w:sz="0" w:space="0" w:color="auto"/>
      </w:divBdr>
    </w:div>
    <w:div w:id="723717656">
      <w:bodyDiv w:val="1"/>
      <w:marLeft w:val="0"/>
      <w:marRight w:val="0"/>
      <w:marTop w:val="0"/>
      <w:marBottom w:val="0"/>
      <w:divBdr>
        <w:top w:val="none" w:sz="0" w:space="0" w:color="auto"/>
        <w:left w:val="none" w:sz="0" w:space="0" w:color="auto"/>
        <w:bottom w:val="none" w:sz="0" w:space="0" w:color="auto"/>
        <w:right w:val="none" w:sz="0" w:space="0" w:color="auto"/>
      </w:divBdr>
    </w:div>
    <w:div w:id="728385430">
      <w:bodyDiv w:val="1"/>
      <w:marLeft w:val="0"/>
      <w:marRight w:val="0"/>
      <w:marTop w:val="0"/>
      <w:marBottom w:val="0"/>
      <w:divBdr>
        <w:top w:val="none" w:sz="0" w:space="0" w:color="auto"/>
        <w:left w:val="none" w:sz="0" w:space="0" w:color="auto"/>
        <w:bottom w:val="none" w:sz="0" w:space="0" w:color="auto"/>
        <w:right w:val="none" w:sz="0" w:space="0" w:color="auto"/>
      </w:divBdr>
    </w:div>
    <w:div w:id="729041091">
      <w:bodyDiv w:val="1"/>
      <w:marLeft w:val="0"/>
      <w:marRight w:val="0"/>
      <w:marTop w:val="0"/>
      <w:marBottom w:val="0"/>
      <w:divBdr>
        <w:top w:val="none" w:sz="0" w:space="0" w:color="auto"/>
        <w:left w:val="none" w:sz="0" w:space="0" w:color="auto"/>
        <w:bottom w:val="none" w:sz="0" w:space="0" w:color="auto"/>
        <w:right w:val="none" w:sz="0" w:space="0" w:color="auto"/>
      </w:divBdr>
    </w:div>
    <w:div w:id="1222865971">
      <w:bodyDiv w:val="1"/>
      <w:marLeft w:val="0"/>
      <w:marRight w:val="0"/>
      <w:marTop w:val="0"/>
      <w:marBottom w:val="0"/>
      <w:divBdr>
        <w:top w:val="none" w:sz="0" w:space="0" w:color="auto"/>
        <w:left w:val="none" w:sz="0" w:space="0" w:color="auto"/>
        <w:bottom w:val="none" w:sz="0" w:space="0" w:color="auto"/>
        <w:right w:val="none" w:sz="0" w:space="0" w:color="auto"/>
      </w:divBdr>
    </w:div>
    <w:div w:id="1225875745">
      <w:bodyDiv w:val="1"/>
      <w:marLeft w:val="0"/>
      <w:marRight w:val="0"/>
      <w:marTop w:val="0"/>
      <w:marBottom w:val="0"/>
      <w:divBdr>
        <w:top w:val="none" w:sz="0" w:space="0" w:color="auto"/>
        <w:left w:val="none" w:sz="0" w:space="0" w:color="auto"/>
        <w:bottom w:val="none" w:sz="0" w:space="0" w:color="auto"/>
        <w:right w:val="none" w:sz="0" w:space="0" w:color="auto"/>
      </w:divBdr>
    </w:div>
    <w:div w:id="1268002956">
      <w:bodyDiv w:val="1"/>
      <w:marLeft w:val="0"/>
      <w:marRight w:val="0"/>
      <w:marTop w:val="0"/>
      <w:marBottom w:val="0"/>
      <w:divBdr>
        <w:top w:val="none" w:sz="0" w:space="0" w:color="auto"/>
        <w:left w:val="none" w:sz="0" w:space="0" w:color="auto"/>
        <w:bottom w:val="none" w:sz="0" w:space="0" w:color="auto"/>
        <w:right w:val="none" w:sz="0" w:space="0" w:color="auto"/>
      </w:divBdr>
      <w:divsChild>
        <w:div w:id="863981645">
          <w:marLeft w:val="0"/>
          <w:marRight w:val="0"/>
          <w:marTop w:val="0"/>
          <w:marBottom w:val="0"/>
          <w:divBdr>
            <w:top w:val="none" w:sz="0" w:space="0" w:color="auto"/>
            <w:left w:val="none" w:sz="0" w:space="0" w:color="auto"/>
            <w:bottom w:val="none" w:sz="0" w:space="0" w:color="auto"/>
            <w:right w:val="none" w:sz="0" w:space="0" w:color="auto"/>
          </w:divBdr>
          <w:divsChild>
            <w:div w:id="1412585626">
              <w:marLeft w:val="0"/>
              <w:marRight w:val="0"/>
              <w:marTop w:val="0"/>
              <w:marBottom w:val="0"/>
              <w:divBdr>
                <w:top w:val="none" w:sz="0" w:space="0" w:color="auto"/>
                <w:left w:val="none" w:sz="0" w:space="0" w:color="auto"/>
                <w:bottom w:val="none" w:sz="0" w:space="0" w:color="auto"/>
                <w:right w:val="none" w:sz="0" w:space="0" w:color="auto"/>
              </w:divBdr>
              <w:divsChild>
                <w:div w:id="882518935">
                  <w:marLeft w:val="0"/>
                  <w:marRight w:val="0"/>
                  <w:marTop w:val="0"/>
                  <w:marBottom w:val="0"/>
                  <w:divBdr>
                    <w:top w:val="none" w:sz="0" w:space="0" w:color="auto"/>
                    <w:left w:val="none" w:sz="0" w:space="0" w:color="auto"/>
                    <w:bottom w:val="none" w:sz="0" w:space="0" w:color="auto"/>
                    <w:right w:val="none" w:sz="0" w:space="0" w:color="auto"/>
                  </w:divBdr>
                  <w:divsChild>
                    <w:div w:id="1466461920">
                      <w:marLeft w:val="0"/>
                      <w:marRight w:val="0"/>
                      <w:marTop w:val="0"/>
                      <w:marBottom w:val="0"/>
                      <w:divBdr>
                        <w:top w:val="none" w:sz="0" w:space="0" w:color="auto"/>
                        <w:left w:val="none" w:sz="0" w:space="0" w:color="auto"/>
                        <w:bottom w:val="none" w:sz="0" w:space="0" w:color="auto"/>
                        <w:right w:val="none" w:sz="0" w:space="0" w:color="auto"/>
                      </w:divBdr>
                      <w:divsChild>
                        <w:div w:id="1133212312">
                          <w:marLeft w:val="0"/>
                          <w:marRight w:val="0"/>
                          <w:marTop w:val="0"/>
                          <w:marBottom w:val="0"/>
                          <w:divBdr>
                            <w:top w:val="none" w:sz="0" w:space="0" w:color="auto"/>
                            <w:left w:val="none" w:sz="0" w:space="0" w:color="auto"/>
                            <w:bottom w:val="none" w:sz="0" w:space="0" w:color="auto"/>
                            <w:right w:val="none" w:sz="0" w:space="0" w:color="auto"/>
                          </w:divBdr>
                          <w:divsChild>
                            <w:div w:id="1878154121">
                              <w:marLeft w:val="0"/>
                              <w:marRight w:val="0"/>
                              <w:marTop w:val="0"/>
                              <w:marBottom w:val="0"/>
                              <w:divBdr>
                                <w:top w:val="none" w:sz="0" w:space="0" w:color="auto"/>
                                <w:left w:val="none" w:sz="0" w:space="0" w:color="auto"/>
                                <w:bottom w:val="none" w:sz="0" w:space="0" w:color="auto"/>
                                <w:right w:val="none" w:sz="0" w:space="0" w:color="auto"/>
                              </w:divBdr>
                              <w:divsChild>
                                <w:div w:id="2095856994">
                                  <w:marLeft w:val="0"/>
                                  <w:marRight w:val="0"/>
                                  <w:marTop w:val="0"/>
                                  <w:marBottom w:val="0"/>
                                  <w:divBdr>
                                    <w:top w:val="none" w:sz="0" w:space="0" w:color="auto"/>
                                    <w:left w:val="none" w:sz="0" w:space="0" w:color="auto"/>
                                    <w:bottom w:val="none" w:sz="0" w:space="0" w:color="auto"/>
                                    <w:right w:val="none" w:sz="0" w:space="0" w:color="auto"/>
                                  </w:divBdr>
                                  <w:divsChild>
                                    <w:div w:id="3272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9128758">
      <w:bodyDiv w:val="1"/>
      <w:marLeft w:val="0"/>
      <w:marRight w:val="0"/>
      <w:marTop w:val="0"/>
      <w:marBottom w:val="0"/>
      <w:divBdr>
        <w:top w:val="none" w:sz="0" w:space="0" w:color="auto"/>
        <w:left w:val="none" w:sz="0" w:space="0" w:color="auto"/>
        <w:bottom w:val="none" w:sz="0" w:space="0" w:color="auto"/>
        <w:right w:val="none" w:sz="0" w:space="0" w:color="auto"/>
      </w:divBdr>
    </w:div>
    <w:div w:id="1744401957">
      <w:bodyDiv w:val="1"/>
      <w:marLeft w:val="0"/>
      <w:marRight w:val="0"/>
      <w:marTop w:val="0"/>
      <w:marBottom w:val="0"/>
      <w:divBdr>
        <w:top w:val="none" w:sz="0" w:space="0" w:color="auto"/>
        <w:left w:val="none" w:sz="0" w:space="0" w:color="auto"/>
        <w:bottom w:val="none" w:sz="0" w:space="0" w:color="auto"/>
        <w:right w:val="none" w:sz="0" w:space="0" w:color="auto"/>
      </w:divBdr>
    </w:div>
    <w:div w:id="1816678951">
      <w:bodyDiv w:val="1"/>
      <w:marLeft w:val="0"/>
      <w:marRight w:val="0"/>
      <w:marTop w:val="0"/>
      <w:marBottom w:val="0"/>
      <w:divBdr>
        <w:top w:val="none" w:sz="0" w:space="0" w:color="auto"/>
        <w:left w:val="none" w:sz="0" w:space="0" w:color="auto"/>
        <w:bottom w:val="none" w:sz="0" w:space="0" w:color="auto"/>
        <w:right w:val="none" w:sz="0" w:space="0" w:color="auto"/>
      </w:divBdr>
    </w:div>
    <w:div w:id="1838112667">
      <w:bodyDiv w:val="1"/>
      <w:marLeft w:val="0"/>
      <w:marRight w:val="0"/>
      <w:marTop w:val="0"/>
      <w:marBottom w:val="0"/>
      <w:divBdr>
        <w:top w:val="none" w:sz="0" w:space="0" w:color="auto"/>
        <w:left w:val="none" w:sz="0" w:space="0" w:color="auto"/>
        <w:bottom w:val="none" w:sz="0" w:space="0" w:color="auto"/>
        <w:right w:val="none" w:sz="0" w:space="0" w:color="auto"/>
      </w:divBdr>
    </w:div>
    <w:div w:id="205981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enni.lucas-williams@citizensadvice.org.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onica.davidson@sse.com" TargetMode="External"/><Relationship Id="rId4" Type="http://schemas.openxmlformats.org/officeDocument/2006/relationships/settings" Target="settings.xml"/><Relationship Id="rId9" Type="http://schemas.openxmlformats.org/officeDocument/2006/relationships/hyperlink" Target="mailto:alice.brett@citizensadvice.org.uk"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se.com" TargetMode="External"/><Relationship Id="rId1" Type="http://schemas.openxmlformats.org/officeDocument/2006/relationships/hyperlink" Target="http://www.sse.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52B1B-B347-4264-9C90-0AEB4FF5C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1115</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Anthony Pygram</vt:lpstr>
    </vt:vector>
  </TitlesOfParts>
  <Company>Scottish and Southern Energy plc</Company>
  <LinksUpToDate>false</LinksUpToDate>
  <CharactersWithSpaces>7213</CharactersWithSpaces>
  <SharedDoc>false</SharedDoc>
  <HLinks>
    <vt:vector size="18" baseType="variant">
      <vt:variant>
        <vt:i4>3866694</vt:i4>
      </vt:variant>
      <vt:variant>
        <vt:i4>3</vt:i4>
      </vt:variant>
      <vt:variant>
        <vt:i4>0</vt:i4>
      </vt:variant>
      <vt:variant>
        <vt:i4>5</vt:i4>
      </vt:variant>
      <vt:variant>
        <vt:lpwstr>mailto:Josh.Henderson@sse.com</vt:lpwstr>
      </vt:variant>
      <vt:variant>
        <vt:lpwstr/>
      </vt:variant>
      <vt:variant>
        <vt:i4>2949121</vt:i4>
      </vt:variant>
      <vt:variant>
        <vt:i4>0</vt:i4>
      </vt:variant>
      <vt:variant>
        <vt:i4>0</vt:i4>
      </vt:variant>
      <vt:variant>
        <vt:i4>5</vt:i4>
      </vt:variant>
      <vt:variant>
        <vt:lpwstr>mailto:monica.gandolfi@ofgem.gov.uk</vt:lpwstr>
      </vt:variant>
      <vt:variant>
        <vt:lpwstr/>
      </vt:variant>
      <vt:variant>
        <vt:i4>3342434</vt:i4>
      </vt:variant>
      <vt:variant>
        <vt:i4>0</vt:i4>
      </vt:variant>
      <vt:variant>
        <vt:i4>0</vt:i4>
      </vt:variant>
      <vt:variant>
        <vt:i4>5</vt:i4>
      </vt:variant>
      <vt:variant>
        <vt:lpwstr>http://www.sse.com/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Anthony Pygram</dc:title>
  <dc:subject/>
  <dc:creator>mo70619</dc:creator>
  <cp:keywords/>
  <cp:lastModifiedBy>Davidson, Monica</cp:lastModifiedBy>
  <cp:revision>10</cp:revision>
  <cp:lastPrinted>2016-09-28T14:42:00Z</cp:lastPrinted>
  <dcterms:created xsi:type="dcterms:W3CDTF">2018-09-14T13:41:00Z</dcterms:created>
  <dcterms:modified xsi:type="dcterms:W3CDTF">2018-09-14T15:59:00Z</dcterms:modified>
</cp:coreProperties>
</file>